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9B" w:rsidRPr="00736A9B" w:rsidRDefault="00736A9B" w:rsidP="00736A9B">
      <w:pPr>
        <w:pStyle w:val="Titre1"/>
        <w:shd w:val="clear" w:color="auto" w:fill="FFFFFF"/>
        <w:rPr>
          <w:b/>
          <w:color w:val="auto"/>
        </w:rPr>
      </w:pPr>
      <w:r w:rsidRPr="00736A9B">
        <w:rPr>
          <w:b/>
          <w:color w:val="auto"/>
        </w:rPr>
        <w:t>La dette de l’Etat en cinq questions</w:t>
      </w:r>
    </w:p>
    <w:p w:rsidR="00736A9B" w:rsidRPr="00736A9B" w:rsidRDefault="00736A9B" w:rsidP="00736A9B">
      <w:pPr>
        <w:pStyle w:val="blocsignature"/>
        <w:shd w:val="clear" w:color="auto" w:fill="FFFFFF"/>
      </w:pPr>
      <w:r w:rsidRPr="00736A9B">
        <w:t xml:space="preserve">Le Monde.fr | 11.09.2014 à 14h15 • Mis à jour le 11.09.2014 à 14h47 | </w:t>
      </w:r>
      <w:r w:rsidRPr="00736A9B">
        <w:rPr>
          <w:rStyle w:val="signaturearticle"/>
        </w:rPr>
        <w:t xml:space="preserve">Par </w:t>
      </w:r>
      <w:r w:rsidRPr="00736A9B">
        <w:rPr>
          <w:rStyle w:val="auteur"/>
        </w:rPr>
        <w:t xml:space="preserve">Matthieu </w:t>
      </w:r>
      <w:proofErr w:type="spellStart"/>
      <w:r w:rsidRPr="00736A9B">
        <w:rPr>
          <w:rStyle w:val="auteur"/>
        </w:rPr>
        <w:t>Jublin</w:t>
      </w:r>
      <w:proofErr w:type="spellEnd"/>
      <w:r w:rsidRPr="00736A9B">
        <w:rPr>
          <w:rStyle w:val="auteur"/>
        </w:rPr>
        <w:t xml:space="preserve"> </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Etre endetté, pour un particulier comme pour l'Etat, cela signifie emprunter de l'argent. Mais à qui la France fait-elle appel ? Explications.</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p>
    <w:p w:rsidR="00736A9B" w:rsidRPr="00736A9B" w:rsidRDefault="00736A9B" w:rsidP="00736A9B">
      <w:pPr>
        <w:shd w:val="clear" w:color="auto" w:fill="FFFFFF"/>
        <w:spacing w:after="0" w:line="240" w:lineRule="auto"/>
        <w:outlineLvl w:val="1"/>
        <w:rPr>
          <w:rFonts w:ascii="Times New Roman" w:eastAsia="Times New Roman" w:hAnsi="Times New Roman" w:cs="Times New Roman"/>
          <w:b/>
          <w:bCs/>
          <w:sz w:val="28"/>
          <w:szCs w:val="28"/>
          <w:lang w:eastAsia="fr-FR"/>
        </w:rPr>
      </w:pPr>
      <w:r w:rsidRPr="00736A9B">
        <w:rPr>
          <w:rFonts w:ascii="Times New Roman" w:eastAsia="Times New Roman" w:hAnsi="Times New Roman" w:cs="Times New Roman"/>
          <w:b/>
          <w:bCs/>
          <w:sz w:val="28"/>
          <w:szCs w:val="28"/>
          <w:lang w:eastAsia="fr-FR"/>
        </w:rPr>
        <w:t>1. La dette publique, c'est la dette de l'Etat (mais pas que)</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La dette publique est composée de la dette de l'Etat, mais aussi des dettes des autres administrations centrales, des collectivités territoriales et des organismes de sécurité sociale. D'ailleurs, c'est presque exclusivement de l'Etat que provient, en volume, l'augmentation de la dette publique ces dernières années (…)</w:t>
      </w:r>
    </w:p>
    <w:p w:rsidR="00736A9B" w:rsidRPr="00736A9B" w:rsidRDefault="00736A9B" w:rsidP="00736A9B">
      <w:pPr>
        <w:shd w:val="clear" w:color="auto" w:fill="FFFFFF"/>
        <w:spacing w:after="0" w:line="240" w:lineRule="auto"/>
        <w:outlineLvl w:val="1"/>
        <w:rPr>
          <w:rFonts w:ascii="Times New Roman" w:eastAsia="Times New Roman" w:hAnsi="Times New Roman" w:cs="Times New Roman"/>
          <w:b/>
          <w:bCs/>
          <w:sz w:val="28"/>
          <w:szCs w:val="28"/>
          <w:lang w:eastAsia="fr-FR"/>
        </w:rPr>
      </w:pPr>
      <w:r w:rsidRPr="00736A9B">
        <w:rPr>
          <w:rFonts w:ascii="Times New Roman" w:eastAsia="Times New Roman" w:hAnsi="Times New Roman" w:cs="Times New Roman"/>
          <w:b/>
          <w:bCs/>
          <w:sz w:val="28"/>
          <w:szCs w:val="28"/>
          <w:lang w:eastAsia="fr-FR"/>
        </w:rPr>
        <w:t>2. Auprès de qui l'Etat s'endette-t-il ?</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Ce sont des institutions étrangères qui, en majorité, prêtent à l'Etat français pour qu'il finance son déficit. Les autres créanciers sont des établissements français, essentiellement des assurances et des banques.</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Qui sont ces créanciers étrangers ? Des fonds de pension, de grandes banques, des compagnies d'assurance, des fonds souverains... Il est impossible de savoir précisément quel pays possède le plus de titres : la loi interdit la divulgation de cette information, à part aux vendeurs eux-mêmes.</w:t>
      </w:r>
    </w:p>
    <w:p w:rsidR="00736A9B" w:rsidRPr="00736A9B" w:rsidRDefault="00736A9B" w:rsidP="00736A9B">
      <w:pPr>
        <w:shd w:val="clear" w:color="auto" w:fill="FFFFFF"/>
        <w:spacing w:after="0" w:line="240" w:lineRule="auto"/>
        <w:outlineLvl w:val="1"/>
        <w:rPr>
          <w:rFonts w:ascii="Times New Roman" w:eastAsia="Times New Roman" w:hAnsi="Times New Roman" w:cs="Times New Roman"/>
          <w:b/>
          <w:bCs/>
          <w:sz w:val="28"/>
          <w:szCs w:val="28"/>
          <w:lang w:eastAsia="fr-FR"/>
        </w:rPr>
      </w:pPr>
      <w:r w:rsidRPr="00736A9B">
        <w:rPr>
          <w:rFonts w:ascii="Times New Roman" w:eastAsia="Times New Roman" w:hAnsi="Times New Roman" w:cs="Times New Roman"/>
          <w:b/>
          <w:bCs/>
          <w:sz w:val="28"/>
          <w:szCs w:val="28"/>
          <w:lang w:eastAsia="fr-FR"/>
        </w:rPr>
        <w:t>3. Des créanciers étrangers (mais majoritairement européens) plus nombreux</w:t>
      </w:r>
    </w:p>
    <w:p w:rsidR="00736A9B" w:rsidRPr="00736A9B" w:rsidRDefault="00736A9B" w:rsidP="00736A9B">
      <w:pPr>
        <w:shd w:val="clear" w:color="auto" w:fill="FFFFFF"/>
        <w:spacing w:after="0" w:line="240" w:lineRule="auto"/>
        <w:outlineLvl w:val="1"/>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 xml:space="preserve">En 1993, seuls 32 % de la dette </w:t>
      </w:r>
      <w:r w:rsidRPr="00736A9B">
        <w:rPr>
          <w:rFonts w:ascii="Times New Roman" w:eastAsia="Times New Roman" w:hAnsi="Times New Roman" w:cs="Times New Roman"/>
          <w:b/>
          <w:bCs/>
          <w:sz w:val="28"/>
          <w:szCs w:val="28"/>
          <w:lang w:eastAsia="fr-FR"/>
        </w:rPr>
        <w:t>publique</w:t>
      </w:r>
      <w:r w:rsidRPr="00736A9B">
        <w:rPr>
          <w:rFonts w:ascii="Times New Roman" w:eastAsia="Times New Roman" w:hAnsi="Times New Roman" w:cs="Times New Roman"/>
          <w:sz w:val="24"/>
          <w:szCs w:val="24"/>
          <w:lang w:eastAsia="fr-FR"/>
        </w:rPr>
        <w:t xml:space="preserve"> étaient détenus par des non-résidents. Cette proportion n'a cessé de grimper jusqu'en 2010, atteignant un pic de 70 %.</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60 % Parmi ces créanciers étrangers, beaucoup résident néanmoins dans la zone euro. En 2010, 52 % des dettes de la France et de l'Allemagne étaient détenus au sein de la zone euro et donc libellés en euro. Par ailleurs, 60 % de la dette des deux pays sont détenus en Europe au sens large (en incluant la Norvège et la Suisse).</w:t>
      </w:r>
    </w:p>
    <w:p w:rsidR="00736A9B" w:rsidRPr="00736A9B" w:rsidRDefault="00736A9B" w:rsidP="00736A9B">
      <w:pPr>
        <w:shd w:val="clear" w:color="auto" w:fill="FFFFFF"/>
        <w:spacing w:after="0" w:line="240" w:lineRule="auto"/>
        <w:outlineLvl w:val="1"/>
        <w:rPr>
          <w:rFonts w:ascii="Times New Roman" w:eastAsia="Times New Roman" w:hAnsi="Times New Roman" w:cs="Times New Roman"/>
          <w:b/>
          <w:bCs/>
          <w:sz w:val="28"/>
          <w:szCs w:val="28"/>
          <w:lang w:eastAsia="fr-FR"/>
        </w:rPr>
      </w:pPr>
      <w:r w:rsidRPr="00736A9B">
        <w:rPr>
          <w:rFonts w:ascii="Times New Roman" w:eastAsia="Times New Roman" w:hAnsi="Times New Roman" w:cs="Times New Roman"/>
          <w:b/>
          <w:bCs/>
          <w:sz w:val="28"/>
          <w:szCs w:val="28"/>
          <w:lang w:eastAsia="fr-FR"/>
        </w:rPr>
        <w:t>4. Comment un pays émet-il de la dette ?</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Pour financer son déficit, l'Etat émet trois types d'obligations, c'est-à-dire des titres achetés par les créanciers de la France.</w:t>
      </w:r>
    </w:p>
    <w:p w:rsidR="00736A9B" w:rsidRPr="00736A9B" w:rsidRDefault="00736A9B" w:rsidP="00736A9B">
      <w:pPr>
        <w:shd w:val="clear" w:color="auto" w:fill="FFFFFF"/>
        <w:spacing w:after="0" w:line="240" w:lineRule="auto"/>
        <w:outlineLvl w:val="1"/>
        <w:rPr>
          <w:rFonts w:ascii="Times New Roman" w:eastAsia="Times New Roman" w:hAnsi="Times New Roman" w:cs="Times New Roman"/>
          <w:b/>
          <w:bCs/>
          <w:sz w:val="28"/>
          <w:szCs w:val="28"/>
          <w:lang w:eastAsia="fr-FR"/>
        </w:rPr>
      </w:pPr>
      <w:r w:rsidRPr="00736A9B">
        <w:rPr>
          <w:rFonts w:ascii="Times New Roman" w:eastAsia="Times New Roman" w:hAnsi="Times New Roman" w:cs="Times New Roman"/>
          <w:b/>
          <w:bCs/>
          <w:sz w:val="28"/>
          <w:szCs w:val="28"/>
          <w:lang w:eastAsia="fr-FR"/>
        </w:rPr>
        <w:t>5. Un signe d'attractivité, mais aussi un risque</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 xml:space="preserve">Le fait que la dette nationale soit détenue par des acteurs étrangers est un atout autant qu'une faiblesse. Un atout, car c'est une preuve de l'attractivité du territoire national et de la confiance qu'il obtient auprès des marchés. Une attractivité de la dette française illustrée par les notes élevées délivrées par les trois plus grandes agences de notation d'obligations nationales, Moody's (Aa1), </w:t>
      </w:r>
      <w:proofErr w:type="spellStart"/>
      <w:r w:rsidRPr="00736A9B">
        <w:rPr>
          <w:rFonts w:ascii="Times New Roman" w:eastAsia="Times New Roman" w:hAnsi="Times New Roman" w:cs="Times New Roman"/>
          <w:sz w:val="24"/>
          <w:szCs w:val="24"/>
          <w:lang w:eastAsia="fr-FR"/>
        </w:rPr>
        <w:t>Fitch</w:t>
      </w:r>
      <w:proofErr w:type="spellEnd"/>
      <w:r w:rsidRPr="00736A9B">
        <w:rPr>
          <w:rFonts w:ascii="Times New Roman" w:eastAsia="Times New Roman" w:hAnsi="Times New Roman" w:cs="Times New Roman"/>
          <w:sz w:val="24"/>
          <w:szCs w:val="24"/>
          <w:lang w:eastAsia="fr-FR"/>
        </w:rPr>
        <w:t xml:space="preserve"> (AA+) et Standard &amp; </w:t>
      </w:r>
      <w:proofErr w:type="spellStart"/>
      <w:r w:rsidRPr="00736A9B">
        <w:rPr>
          <w:rFonts w:ascii="Times New Roman" w:eastAsia="Times New Roman" w:hAnsi="Times New Roman" w:cs="Times New Roman"/>
          <w:sz w:val="24"/>
          <w:szCs w:val="24"/>
          <w:lang w:eastAsia="fr-FR"/>
        </w:rPr>
        <w:t>Poor's</w:t>
      </w:r>
      <w:proofErr w:type="spellEnd"/>
      <w:r w:rsidRPr="00736A9B">
        <w:rPr>
          <w:rFonts w:ascii="Times New Roman" w:eastAsia="Times New Roman" w:hAnsi="Times New Roman" w:cs="Times New Roman"/>
          <w:sz w:val="24"/>
          <w:szCs w:val="24"/>
          <w:lang w:eastAsia="fr-FR"/>
        </w:rPr>
        <w:t xml:space="preserve"> (AA), synonymes de « haute qualité ».</w:t>
      </w:r>
    </w:p>
    <w:p w:rsidR="00736A9B" w:rsidRP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Cependant, un taux élevé de dette détenue par des non-résidents signifie aussi que le pays est sensible à la conjoncture internationale. La Grèce ou le Portugal, qui avaient également une dette majoritairement située à l'étranger, en ont ainsi payé les conséquences pendant la crise des dettes souveraines. Les craintes de leurs créanciers, à l'idée que ces pays ne puissent honorer leur dette et les intérêts qui vont avec, avaient alors provoqué une explosion des taux d'intérêt, et des difficultés d'autant plus grandes pour ces pays à emprunter sur les marchés financiers.</w:t>
      </w:r>
    </w:p>
    <w:p w:rsidR="00736A9B" w:rsidRPr="00736A9B" w:rsidRDefault="00736A9B" w:rsidP="00736A9B">
      <w:pPr>
        <w:numPr>
          <w:ilvl w:val="0"/>
          <w:numId w:val="2"/>
        </w:numPr>
        <w:shd w:val="clear" w:color="auto" w:fill="FFFFFF"/>
        <w:spacing w:after="0" w:line="240" w:lineRule="auto"/>
        <w:rPr>
          <w:rFonts w:ascii="Times New Roman" w:eastAsia="Times New Roman" w:hAnsi="Times New Roman" w:cs="Times New Roman"/>
          <w:sz w:val="24"/>
          <w:szCs w:val="24"/>
          <w:lang w:eastAsia="fr-FR"/>
        </w:rPr>
      </w:pPr>
      <w:r w:rsidRPr="00736A9B">
        <w:rPr>
          <w:rFonts w:ascii="Times New Roman" w:eastAsia="Times New Roman" w:hAnsi="Times New Roman" w:cs="Times New Roman"/>
          <w:sz w:val="24"/>
          <w:szCs w:val="24"/>
          <w:lang w:eastAsia="fr-FR"/>
        </w:rPr>
        <w:t xml:space="preserve">Matthieu </w:t>
      </w:r>
      <w:proofErr w:type="spellStart"/>
      <w:r w:rsidRPr="00736A9B">
        <w:rPr>
          <w:rFonts w:ascii="Times New Roman" w:eastAsia="Times New Roman" w:hAnsi="Times New Roman" w:cs="Times New Roman"/>
          <w:sz w:val="24"/>
          <w:szCs w:val="24"/>
          <w:lang w:eastAsia="fr-FR"/>
        </w:rPr>
        <w:t>Jublin</w:t>
      </w:r>
      <w:proofErr w:type="spellEnd"/>
      <w:r w:rsidRPr="00736A9B">
        <w:rPr>
          <w:rFonts w:ascii="Times New Roman" w:eastAsia="Times New Roman" w:hAnsi="Times New Roman" w:cs="Times New Roman"/>
          <w:sz w:val="24"/>
          <w:szCs w:val="24"/>
          <w:lang w:eastAsia="fr-FR"/>
        </w:rPr>
        <w:t xml:space="preserve"> Journaliste au Monde </w:t>
      </w:r>
    </w:p>
    <w:p w:rsidR="00736A9B" w:rsidRDefault="00736A9B" w:rsidP="00736A9B">
      <w:pPr>
        <w:shd w:val="clear" w:color="auto" w:fill="FFFFFF"/>
        <w:spacing w:after="0" w:line="240" w:lineRule="auto"/>
        <w:rPr>
          <w:rFonts w:ascii="Times New Roman" w:eastAsia="Times New Roman" w:hAnsi="Times New Roman" w:cs="Times New Roman"/>
          <w:sz w:val="24"/>
          <w:szCs w:val="24"/>
          <w:lang w:eastAsia="fr-FR"/>
        </w:rPr>
      </w:pPr>
    </w:p>
    <w:p w:rsidR="00736A9B" w:rsidRDefault="00736A9B" w:rsidP="00736A9B">
      <w:pPr>
        <w:pStyle w:val="Paragraphedeliste"/>
        <w:numPr>
          <w:ilvl w:val="0"/>
          <w:numId w:val="3"/>
        </w:num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Définissez la dette publique</w:t>
      </w:r>
    </w:p>
    <w:p w:rsidR="00736A9B" w:rsidRDefault="00736A9B" w:rsidP="00736A9B">
      <w:pPr>
        <w:pStyle w:val="Paragraphedeliste"/>
        <w:numPr>
          <w:ilvl w:val="0"/>
          <w:numId w:val="3"/>
        </w:num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Présentez les créanciers de la France</w:t>
      </w:r>
    </w:p>
    <w:p w:rsidR="00736A9B" w:rsidRPr="00736A9B" w:rsidRDefault="00736A9B" w:rsidP="00736A9B">
      <w:pPr>
        <w:pStyle w:val="Paragraphedeliste"/>
        <w:numPr>
          <w:ilvl w:val="0"/>
          <w:numId w:val="3"/>
        </w:num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Faut-il s’inquiéter </w:t>
      </w:r>
      <w:r w:rsidR="00B900D6">
        <w:rPr>
          <w:rFonts w:ascii="Times New Roman" w:eastAsia="Times New Roman" w:hAnsi="Times New Roman" w:cs="Times New Roman"/>
          <w:sz w:val="24"/>
          <w:szCs w:val="24"/>
          <w:lang w:eastAsia="fr-FR"/>
        </w:rPr>
        <w:t xml:space="preserve">que la dette soit </w:t>
      </w:r>
      <w:proofErr w:type="gramStart"/>
      <w:r w:rsidR="00B900D6">
        <w:rPr>
          <w:rFonts w:ascii="Times New Roman" w:eastAsia="Times New Roman" w:hAnsi="Times New Roman" w:cs="Times New Roman"/>
          <w:sz w:val="24"/>
          <w:szCs w:val="24"/>
          <w:lang w:eastAsia="fr-FR"/>
        </w:rPr>
        <w:t>détenue</w:t>
      </w:r>
      <w:proofErr w:type="gramEnd"/>
      <w:r w:rsidR="00B900D6">
        <w:rPr>
          <w:rFonts w:ascii="Times New Roman" w:eastAsia="Times New Roman" w:hAnsi="Times New Roman" w:cs="Times New Roman"/>
          <w:sz w:val="24"/>
          <w:szCs w:val="24"/>
          <w:lang w:eastAsia="fr-FR"/>
        </w:rPr>
        <w:t xml:space="preserve"> par des acteurs étrangers ?</w:t>
      </w:r>
      <w:bookmarkStart w:id="0" w:name="_GoBack"/>
      <w:bookmarkEnd w:id="0"/>
    </w:p>
    <w:sectPr w:rsidR="00736A9B" w:rsidRPr="00736A9B" w:rsidSect="00B900D6">
      <w:pgSz w:w="11906" w:h="16838"/>
      <w:pgMar w:top="568"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7C8C"/>
    <w:multiLevelType w:val="hybridMultilevel"/>
    <w:tmpl w:val="BB867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43113F"/>
    <w:multiLevelType w:val="multilevel"/>
    <w:tmpl w:val="BEB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57945"/>
    <w:multiLevelType w:val="multilevel"/>
    <w:tmpl w:val="4C14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B"/>
    <w:rsid w:val="00736A9B"/>
    <w:rsid w:val="00A723A1"/>
    <w:rsid w:val="00B900D6"/>
    <w:rsid w:val="00CF1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618A-2C56-4BA9-8E5D-D79408D9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36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736A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6A9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36A9B"/>
    <w:rPr>
      <w:color w:val="0000FF"/>
      <w:u w:val="single"/>
    </w:rPr>
  </w:style>
  <w:style w:type="paragraph" w:styleId="NormalWeb">
    <w:name w:val="Normal (Web)"/>
    <w:basedOn w:val="Normal"/>
    <w:uiPriority w:val="99"/>
    <w:semiHidden/>
    <w:unhideWhenUsed/>
    <w:rsid w:val="00736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t4">
    <w:name w:val="tt4"/>
    <w:basedOn w:val="Policepardfaut"/>
    <w:rsid w:val="00736A9B"/>
  </w:style>
  <w:style w:type="character" w:customStyle="1" w:styleId="tt1capital">
    <w:name w:val="tt1_capital"/>
    <w:basedOn w:val="Policepardfaut"/>
    <w:rsid w:val="00736A9B"/>
  </w:style>
  <w:style w:type="character" w:customStyle="1" w:styleId="identite">
    <w:name w:val="identite"/>
    <w:basedOn w:val="Policepardfaut"/>
    <w:rsid w:val="00736A9B"/>
  </w:style>
  <w:style w:type="character" w:customStyle="1" w:styleId="gras">
    <w:name w:val="gras"/>
    <w:basedOn w:val="Policepardfaut"/>
    <w:rsid w:val="00736A9B"/>
  </w:style>
  <w:style w:type="character" w:customStyle="1" w:styleId="txtgrisclair">
    <w:name w:val="txt_gris_clair"/>
    <w:basedOn w:val="Policepardfaut"/>
    <w:rsid w:val="00736A9B"/>
  </w:style>
  <w:style w:type="character" w:customStyle="1" w:styleId="Titre1Car">
    <w:name w:val="Titre 1 Car"/>
    <w:basedOn w:val="Policepardfaut"/>
    <w:link w:val="Titre1"/>
    <w:uiPriority w:val="9"/>
    <w:rsid w:val="00736A9B"/>
    <w:rPr>
      <w:rFonts w:asciiTheme="majorHAnsi" w:eastAsiaTheme="majorEastAsia" w:hAnsiTheme="majorHAnsi" w:cstheme="majorBidi"/>
      <w:color w:val="2E74B5" w:themeColor="accent1" w:themeShade="BF"/>
      <w:sz w:val="32"/>
      <w:szCs w:val="32"/>
    </w:rPr>
  </w:style>
  <w:style w:type="paragraph" w:customStyle="1" w:styleId="blocsignature">
    <w:name w:val="bloc_signature"/>
    <w:basedOn w:val="Normal"/>
    <w:rsid w:val="00736A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736A9B"/>
  </w:style>
  <w:style w:type="character" w:customStyle="1" w:styleId="auteur">
    <w:name w:val="auteur"/>
    <w:basedOn w:val="Policepardfaut"/>
    <w:rsid w:val="00736A9B"/>
  </w:style>
  <w:style w:type="paragraph" w:styleId="Paragraphedeliste">
    <w:name w:val="List Paragraph"/>
    <w:basedOn w:val="Normal"/>
    <w:uiPriority w:val="34"/>
    <w:qFormat/>
    <w:rsid w:val="0073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034">
      <w:bodyDiv w:val="1"/>
      <w:marLeft w:val="0"/>
      <w:marRight w:val="0"/>
      <w:marTop w:val="0"/>
      <w:marBottom w:val="0"/>
      <w:divBdr>
        <w:top w:val="none" w:sz="0" w:space="0" w:color="auto"/>
        <w:left w:val="none" w:sz="0" w:space="0" w:color="auto"/>
        <w:bottom w:val="none" w:sz="0" w:space="0" w:color="auto"/>
        <w:right w:val="none" w:sz="0" w:space="0" w:color="auto"/>
      </w:divBdr>
      <w:divsChild>
        <w:div w:id="2006739458">
          <w:marLeft w:val="0"/>
          <w:marRight w:val="0"/>
          <w:marTop w:val="0"/>
          <w:marBottom w:val="0"/>
          <w:divBdr>
            <w:top w:val="none" w:sz="0" w:space="0" w:color="auto"/>
            <w:left w:val="none" w:sz="0" w:space="0" w:color="auto"/>
            <w:bottom w:val="none" w:sz="0" w:space="0" w:color="auto"/>
            <w:right w:val="none" w:sz="0" w:space="0" w:color="auto"/>
          </w:divBdr>
          <w:divsChild>
            <w:div w:id="1748769356">
              <w:marLeft w:val="0"/>
              <w:marRight w:val="0"/>
              <w:marTop w:val="0"/>
              <w:marBottom w:val="0"/>
              <w:divBdr>
                <w:top w:val="none" w:sz="0" w:space="0" w:color="auto"/>
                <w:left w:val="none" w:sz="0" w:space="0" w:color="auto"/>
                <w:bottom w:val="none" w:sz="0" w:space="0" w:color="auto"/>
                <w:right w:val="none" w:sz="0" w:space="0" w:color="auto"/>
              </w:divBdr>
              <w:divsChild>
                <w:div w:id="680353261">
                  <w:marLeft w:val="0"/>
                  <w:marRight w:val="0"/>
                  <w:marTop w:val="0"/>
                  <w:marBottom w:val="0"/>
                  <w:divBdr>
                    <w:top w:val="none" w:sz="0" w:space="0" w:color="auto"/>
                    <w:left w:val="none" w:sz="0" w:space="0" w:color="auto"/>
                    <w:bottom w:val="none" w:sz="0" w:space="0" w:color="auto"/>
                    <w:right w:val="none" w:sz="0" w:space="0" w:color="auto"/>
                  </w:divBdr>
                  <w:divsChild>
                    <w:div w:id="1927836117">
                      <w:marLeft w:val="0"/>
                      <w:marRight w:val="0"/>
                      <w:marTop w:val="0"/>
                      <w:marBottom w:val="0"/>
                      <w:divBdr>
                        <w:top w:val="none" w:sz="0" w:space="0" w:color="auto"/>
                        <w:left w:val="none" w:sz="0" w:space="0" w:color="auto"/>
                        <w:bottom w:val="none" w:sz="0" w:space="0" w:color="auto"/>
                        <w:right w:val="none" w:sz="0" w:space="0" w:color="auto"/>
                      </w:divBdr>
                      <w:divsChild>
                        <w:div w:id="622613690">
                          <w:marLeft w:val="0"/>
                          <w:marRight w:val="0"/>
                          <w:marTop w:val="0"/>
                          <w:marBottom w:val="0"/>
                          <w:divBdr>
                            <w:top w:val="none" w:sz="0" w:space="0" w:color="auto"/>
                            <w:left w:val="none" w:sz="0" w:space="0" w:color="auto"/>
                            <w:bottom w:val="none" w:sz="0" w:space="0" w:color="auto"/>
                            <w:right w:val="none" w:sz="0" w:space="0" w:color="auto"/>
                          </w:divBdr>
                          <w:divsChild>
                            <w:div w:id="1644309688">
                              <w:marLeft w:val="0"/>
                              <w:marRight w:val="0"/>
                              <w:marTop w:val="0"/>
                              <w:marBottom w:val="0"/>
                              <w:divBdr>
                                <w:top w:val="none" w:sz="0" w:space="0" w:color="auto"/>
                                <w:left w:val="none" w:sz="0" w:space="0" w:color="auto"/>
                                <w:bottom w:val="none" w:sz="0" w:space="0" w:color="auto"/>
                                <w:right w:val="none" w:sz="0" w:space="0" w:color="auto"/>
                              </w:divBdr>
                              <w:divsChild>
                                <w:div w:id="75979140">
                                  <w:marLeft w:val="0"/>
                                  <w:marRight w:val="0"/>
                                  <w:marTop w:val="0"/>
                                  <w:marBottom w:val="0"/>
                                  <w:divBdr>
                                    <w:top w:val="none" w:sz="0" w:space="0" w:color="auto"/>
                                    <w:left w:val="none" w:sz="0" w:space="0" w:color="auto"/>
                                    <w:bottom w:val="none" w:sz="0" w:space="0" w:color="auto"/>
                                    <w:right w:val="none" w:sz="0" w:space="0" w:color="auto"/>
                                  </w:divBdr>
                                  <w:divsChild>
                                    <w:div w:id="836577713">
                                      <w:marLeft w:val="0"/>
                                      <w:marRight w:val="0"/>
                                      <w:marTop w:val="0"/>
                                      <w:marBottom w:val="0"/>
                                      <w:divBdr>
                                        <w:top w:val="none" w:sz="0" w:space="0" w:color="auto"/>
                                        <w:left w:val="none" w:sz="0" w:space="0" w:color="auto"/>
                                        <w:bottom w:val="none" w:sz="0" w:space="0" w:color="auto"/>
                                        <w:right w:val="none" w:sz="0" w:space="0" w:color="auto"/>
                                      </w:divBdr>
                                    </w:div>
                                    <w:div w:id="256450372">
                                      <w:marLeft w:val="0"/>
                                      <w:marRight w:val="0"/>
                                      <w:marTop w:val="0"/>
                                      <w:marBottom w:val="0"/>
                                      <w:divBdr>
                                        <w:top w:val="none" w:sz="0" w:space="0" w:color="auto"/>
                                        <w:left w:val="none" w:sz="0" w:space="0" w:color="auto"/>
                                        <w:bottom w:val="none" w:sz="0" w:space="0" w:color="auto"/>
                                        <w:right w:val="none" w:sz="0" w:space="0" w:color="auto"/>
                                      </w:divBdr>
                                    </w:div>
                                    <w:div w:id="2099323922">
                                      <w:marLeft w:val="0"/>
                                      <w:marRight w:val="0"/>
                                      <w:marTop w:val="0"/>
                                      <w:marBottom w:val="0"/>
                                      <w:divBdr>
                                        <w:top w:val="none" w:sz="0" w:space="0" w:color="auto"/>
                                        <w:left w:val="none" w:sz="0" w:space="0" w:color="auto"/>
                                        <w:bottom w:val="none" w:sz="0" w:space="0" w:color="auto"/>
                                        <w:right w:val="none" w:sz="0" w:space="0" w:color="auto"/>
                                      </w:divBdr>
                                    </w:div>
                                    <w:div w:id="1465270879">
                                      <w:marLeft w:val="0"/>
                                      <w:marRight w:val="0"/>
                                      <w:marTop w:val="0"/>
                                      <w:marBottom w:val="0"/>
                                      <w:divBdr>
                                        <w:top w:val="none" w:sz="0" w:space="0" w:color="auto"/>
                                        <w:left w:val="none" w:sz="0" w:space="0" w:color="auto"/>
                                        <w:bottom w:val="none" w:sz="0" w:space="0" w:color="auto"/>
                                        <w:right w:val="none" w:sz="0" w:space="0" w:color="auto"/>
                                      </w:divBdr>
                                    </w:div>
                                    <w:div w:id="2027362706">
                                      <w:marLeft w:val="0"/>
                                      <w:marRight w:val="0"/>
                                      <w:marTop w:val="0"/>
                                      <w:marBottom w:val="0"/>
                                      <w:divBdr>
                                        <w:top w:val="none" w:sz="0" w:space="0" w:color="auto"/>
                                        <w:left w:val="none" w:sz="0" w:space="0" w:color="auto"/>
                                        <w:bottom w:val="none" w:sz="0" w:space="0" w:color="auto"/>
                                        <w:right w:val="none" w:sz="0" w:space="0" w:color="auto"/>
                                      </w:divBdr>
                                    </w:div>
                                  </w:divsChild>
                                </w:div>
                                <w:div w:id="1674994649">
                                  <w:marLeft w:val="0"/>
                                  <w:marRight w:val="0"/>
                                  <w:marTop w:val="0"/>
                                  <w:marBottom w:val="0"/>
                                  <w:divBdr>
                                    <w:top w:val="none" w:sz="0" w:space="0" w:color="auto"/>
                                    <w:left w:val="none" w:sz="0" w:space="0" w:color="auto"/>
                                    <w:bottom w:val="none" w:sz="0" w:space="0" w:color="auto"/>
                                    <w:right w:val="none" w:sz="0" w:space="0" w:color="auto"/>
                                  </w:divBdr>
                                </w:div>
                                <w:div w:id="590042513">
                                  <w:marLeft w:val="0"/>
                                  <w:marRight w:val="0"/>
                                  <w:marTop w:val="0"/>
                                  <w:marBottom w:val="0"/>
                                  <w:divBdr>
                                    <w:top w:val="none" w:sz="0" w:space="0" w:color="auto"/>
                                    <w:left w:val="none" w:sz="0" w:space="0" w:color="auto"/>
                                    <w:bottom w:val="none" w:sz="0" w:space="0" w:color="auto"/>
                                    <w:right w:val="none" w:sz="0" w:space="0" w:color="auto"/>
                                  </w:divBdr>
                                  <w:divsChild>
                                    <w:div w:id="1243832608">
                                      <w:marLeft w:val="0"/>
                                      <w:marRight w:val="0"/>
                                      <w:marTop w:val="0"/>
                                      <w:marBottom w:val="0"/>
                                      <w:divBdr>
                                        <w:top w:val="none" w:sz="0" w:space="0" w:color="auto"/>
                                        <w:left w:val="none" w:sz="0" w:space="0" w:color="auto"/>
                                        <w:bottom w:val="none" w:sz="0" w:space="0" w:color="auto"/>
                                        <w:right w:val="none" w:sz="0" w:space="0" w:color="auto"/>
                                      </w:divBdr>
                                      <w:divsChild>
                                        <w:div w:id="6263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2866">
                                  <w:marLeft w:val="0"/>
                                  <w:marRight w:val="0"/>
                                  <w:marTop w:val="0"/>
                                  <w:marBottom w:val="0"/>
                                  <w:divBdr>
                                    <w:top w:val="none" w:sz="0" w:space="0" w:color="auto"/>
                                    <w:left w:val="none" w:sz="0" w:space="0" w:color="auto"/>
                                    <w:bottom w:val="none" w:sz="0" w:space="0" w:color="auto"/>
                                    <w:right w:val="none" w:sz="0" w:space="0" w:color="auto"/>
                                  </w:divBdr>
                                  <w:divsChild>
                                    <w:div w:id="1861502340">
                                      <w:marLeft w:val="0"/>
                                      <w:marRight w:val="0"/>
                                      <w:marTop w:val="0"/>
                                      <w:marBottom w:val="0"/>
                                      <w:divBdr>
                                        <w:top w:val="none" w:sz="0" w:space="0" w:color="auto"/>
                                        <w:left w:val="none" w:sz="0" w:space="0" w:color="auto"/>
                                        <w:bottom w:val="none" w:sz="0" w:space="0" w:color="auto"/>
                                        <w:right w:val="none" w:sz="0" w:space="0" w:color="auto"/>
                                      </w:divBdr>
                                      <w:divsChild>
                                        <w:div w:id="884869857">
                                          <w:marLeft w:val="0"/>
                                          <w:marRight w:val="0"/>
                                          <w:marTop w:val="0"/>
                                          <w:marBottom w:val="0"/>
                                          <w:divBdr>
                                            <w:top w:val="none" w:sz="0" w:space="0" w:color="auto"/>
                                            <w:left w:val="none" w:sz="0" w:space="0" w:color="auto"/>
                                            <w:bottom w:val="none" w:sz="0" w:space="0" w:color="auto"/>
                                            <w:right w:val="none" w:sz="0" w:space="0" w:color="auto"/>
                                          </w:divBdr>
                                          <w:divsChild>
                                            <w:div w:id="79261638">
                                              <w:marLeft w:val="0"/>
                                              <w:marRight w:val="0"/>
                                              <w:marTop w:val="0"/>
                                              <w:marBottom w:val="0"/>
                                              <w:divBdr>
                                                <w:top w:val="none" w:sz="0" w:space="0" w:color="auto"/>
                                                <w:left w:val="none" w:sz="0" w:space="0" w:color="auto"/>
                                                <w:bottom w:val="none" w:sz="0" w:space="0" w:color="auto"/>
                                                <w:right w:val="none" w:sz="0" w:space="0" w:color="auto"/>
                                              </w:divBdr>
                                              <w:divsChild>
                                                <w:div w:id="123813095">
                                                  <w:marLeft w:val="0"/>
                                                  <w:marRight w:val="0"/>
                                                  <w:marTop w:val="0"/>
                                                  <w:marBottom w:val="0"/>
                                                  <w:divBdr>
                                                    <w:top w:val="none" w:sz="0" w:space="0" w:color="auto"/>
                                                    <w:left w:val="none" w:sz="0" w:space="0" w:color="auto"/>
                                                    <w:bottom w:val="none" w:sz="0" w:space="0" w:color="auto"/>
                                                    <w:right w:val="none" w:sz="0" w:space="0" w:color="auto"/>
                                                  </w:divBdr>
                                                  <w:divsChild>
                                                    <w:div w:id="9581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157632">
      <w:bodyDiv w:val="1"/>
      <w:marLeft w:val="0"/>
      <w:marRight w:val="0"/>
      <w:marTop w:val="0"/>
      <w:marBottom w:val="0"/>
      <w:divBdr>
        <w:top w:val="none" w:sz="0" w:space="0" w:color="auto"/>
        <w:left w:val="none" w:sz="0" w:space="0" w:color="auto"/>
        <w:bottom w:val="none" w:sz="0" w:space="0" w:color="auto"/>
        <w:right w:val="none" w:sz="0" w:space="0" w:color="auto"/>
      </w:divBdr>
      <w:divsChild>
        <w:div w:id="1949267632">
          <w:marLeft w:val="0"/>
          <w:marRight w:val="0"/>
          <w:marTop w:val="0"/>
          <w:marBottom w:val="0"/>
          <w:divBdr>
            <w:top w:val="none" w:sz="0" w:space="0" w:color="auto"/>
            <w:left w:val="none" w:sz="0" w:space="0" w:color="auto"/>
            <w:bottom w:val="none" w:sz="0" w:space="0" w:color="auto"/>
            <w:right w:val="none" w:sz="0" w:space="0" w:color="auto"/>
          </w:divBdr>
          <w:divsChild>
            <w:div w:id="468937391">
              <w:marLeft w:val="0"/>
              <w:marRight w:val="0"/>
              <w:marTop w:val="0"/>
              <w:marBottom w:val="0"/>
              <w:divBdr>
                <w:top w:val="none" w:sz="0" w:space="0" w:color="auto"/>
                <w:left w:val="none" w:sz="0" w:space="0" w:color="auto"/>
                <w:bottom w:val="none" w:sz="0" w:space="0" w:color="auto"/>
                <w:right w:val="none" w:sz="0" w:space="0" w:color="auto"/>
              </w:divBdr>
              <w:divsChild>
                <w:div w:id="382797358">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846754158">
                          <w:marLeft w:val="0"/>
                          <w:marRight w:val="0"/>
                          <w:marTop w:val="0"/>
                          <w:marBottom w:val="0"/>
                          <w:divBdr>
                            <w:top w:val="none" w:sz="0" w:space="0" w:color="auto"/>
                            <w:left w:val="none" w:sz="0" w:space="0" w:color="auto"/>
                            <w:bottom w:val="none" w:sz="0" w:space="0" w:color="auto"/>
                            <w:right w:val="none" w:sz="0" w:space="0" w:color="auto"/>
                          </w:divBdr>
                          <w:divsChild>
                            <w:div w:id="2092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23141">
      <w:bodyDiv w:val="1"/>
      <w:marLeft w:val="75"/>
      <w:marRight w:val="75"/>
      <w:marTop w:val="0"/>
      <w:marBottom w:val="0"/>
      <w:divBdr>
        <w:top w:val="none" w:sz="0" w:space="0" w:color="auto"/>
        <w:left w:val="none" w:sz="0" w:space="0" w:color="auto"/>
        <w:bottom w:val="none" w:sz="0" w:space="0" w:color="auto"/>
        <w:right w:val="none" w:sz="0" w:space="0" w:color="auto"/>
      </w:divBdr>
      <w:divsChild>
        <w:div w:id="2113234535">
          <w:marLeft w:val="0"/>
          <w:marRight w:val="0"/>
          <w:marTop w:val="0"/>
          <w:marBottom w:val="0"/>
          <w:divBdr>
            <w:top w:val="none" w:sz="0" w:space="0" w:color="auto"/>
            <w:left w:val="none" w:sz="0" w:space="0" w:color="auto"/>
            <w:bottom w:val="none" w:sz="0" w:space="0" w:color="auto"/>
            <w:right w:val="none" w:sz="0" w:space="0" w:color="auto"/>
          </w:divBdr>
        </w:div>
        <w:div w:id="1983608915">
          <w:marLeft w:val="0"/>
          <w:marRight w:val="0"/>
          <w:marTop w:val="375"/>
          <w:marBottom w:val="0"/>
          <w:divBdr>
            <w:top w:val="none" w:sz="0" w:space="0" w:color="auto"/>
            <w:left w:val="none" w:sz="0" w:space="0" w:color="auto"/>
            <w:bottom w:val="none" w:sz="0" w:space="0" w:color="auto"/>
            <w:right w:val="none" w:sz="0" w:space="0" w:color="auto"/>
          </w:divBdr>
          <w:divsChild>
            <w:div w:id="482165255">
              <w:marLeft w:val="0"/>
              <w:marRight w:val="0"/>
              <w:marTop w:val="0"/>
              <w:marBottom w:val="0"/>
              <w:divBdr>
                <w:top w:val="none" w:sz="0" w:space="0" w:color="auto"/>
                <w:left w:val="none" w:sz="0" w:space="0" w:color="auto"/>
                <w:bottom w:val="none" w:sz="0" w:space="0" w:color="auto"/>
                <w:right w:val="none" w:sz="0" w:space="0" w:color="auto"/>
              </w:divBdr>
            </w:div>
            <w:div w:id="425930898">
              <w:marLeft w:val="0"/>
              <w:marRight w:val="0"/>
              <w:marTop w:val="0"/>
              <w:marBottom w:val="0"/>
              <w:divBdr>
                <w:top w:val="none" w:sz="0" w:space="0" w:color="auto"/>
                <w:left w:val="none" w:sz="0" w:space="0" w:color="auto"/>
                <w:bottom w:val="none" w:sz="0" w:space="0" w:color="auto"/>
                <w:right w:val="none" w:sz="0" w:space="0" w:color="auto"/>
              </w:divBdr>
            </w:div>
          </w:divsChild>
        </w:div>
        <w:div w:id="1987279226">
          <w:marLeft w:val="0"/>
          <w:marRight w:val="0"/>
          <w:marTop w:val="0"/>
          <w:marBottom w:val="0"/>
          <w:divBdr>
            <w:top w:val="none" w:sz="0" w:space="0" w:color="auto"/>
            <w:left w:val="none" w:sz="0" w:space="0" w:color="auto"/>
            <w:bottom w:val="none" w:sz="0" w:space="0" w:color="auto"/>
            <w:right w:val="none" w:sz="0" w:space="0" w:color="auto"/>
          </w:divBdr>
          <w:divsChild>
            <w:div w:id="6785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PARET Géraldine</dc:creator>
  <cp:keywords/>
  <dc:description/>
  <cp:lastModifiedBy>PARET Géraldine</cp:lastModifiedBy>
  <cp:revision>1</cp:revision>
  <dcterms:created xsi:type="dcterms:W3CDTF">2015-02-04T16:04:00Z</dcterms:created>
  <dcterms:modified xsi:type="dcterms:W3CDTF">2015-02-04T16:17:00Z</dcterms:modified>
</cp:coreProperties>
</file>