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A4" w:rsidRDefault="000730A4" w:rsidP="009D64D7">
      <w:pPr>
        <w:shd w:val="clear" w:color="auto" w:fill="FFFFFF"/>
        <w:spacing w:after="0" w:line="240" w:lineRule="auto"/>
        <w:jc w:val="both"/>
        <w:textAlignment w:val="baseline"/>
        <w:outlineLvl w:val="0"/>
        <w:rPr>
          <w:rFonts w:eastAsia="Times New Roman" w:cstheme="minorHAnsi"/>
          <w:b/>
          <w:bCs/>
          <w:kern w:val="36"/>
          <w:lang w:eastAsia="fr-FR"/>
        </w:rPr>
      </w:pPr>
      <w:r>
        <w:rPr>
          <w:rFonts w:eastAsia="Times New Roman" w:cstheme="minorHAnsi"/>
          <w:b/>
          <w:bCs/>
          <w:kern w:val="36"/>
          <w:lang w:eastAsia="fr-FR"/>
        </w:rPr>
        <w:t>Terminale STMG Economie</w:t>
      </w:r>
    </w:p>
    <w:p w:rsidR="006508C8" w:rsidRPr="006508C8" w:rsidRDefault="006508C8" w:rsidP="009D64D7">
      <w:pPr>
        <w:shd w:val="clear" w:color="auto" w:fill="FFFFFF"/>
        <w:spacing w:after="0" w:line="240" w:lineRule="auto"/>
        <w:jc w:val="both"/>
        <w:textAlignment w:val="baseline"/>
        <w:outlineLvl w:val="0"/>
        <w:rPr>
          <w:rFonts w:eastAsia="Times New Roman" w:cstheme="minorHAnsi"/>
          <w:b/>
          <w:bCs/>
          <w:kern w:val="36"/>
          <w:lang w:eastAsia="fr-FR"/>
        </w:rPr>
      </w:pPr>
      <w:r w:rsidRPr="006508C8">
        <w:rPr>
          <w:rFonts w:eastAsia="Times New Roman" w:cstheme="minorHAnsi"/>
          <w:b/>
          <w:bCs/>
          <w:kern w:val="36"/>
          <w:lang w:eastAsia="fr-FR"/>
        </w:rPr>
        <w:t xml:space="preserve"> </w:t>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r>
        <w:rPr>
          <w:rFonts w:eastAsia="Times New Roman" w:cstheme="minorHAnsi"/>
          <w:b/>
          <w:bCs/>
          <w:kern w:val="36"/>
          <w:lang w:eastAsia="fr-FR"/>
        </w:rPr>
        <w:tab/>
      </w:r>
    </w:p>
    <w:p w:rsidR="006508C8" w:rsidRDefault="000730A4" w:rsidP="000730A4">
      <w:pPr>
        <w:shd w:val="clear" w:color="auto" w:fill="FFFFFF"/>
        <w:spacing w:after="0" w:line="240" w:lineRule="auto"/>
        <w:jc w:val="center"/>
        <w:textAlignment w:val="baseline"/>
        <w:outlineLvl w:val="0"/>
        <w:rPr>
          <w:rFonts w:eastAsia="Times New Roman" w:cstheme="minorHAnsi"/>
          <w:b/>
          <w:bCs/>
          <w:kern w:val="36"/>
          <w:sz w:val="28"/>
          <w:lang w:eastAsia="fr-FR"/>
        </w:rPr>
      </w:pPr>
      <w:r>
        <w:rPr>
          <w:rFonts w:eastAsia="Times New Roman" w:cstheme="minorHAnsi"/>
          <w:b/>
          <w:bCs/>
          <w:kern w:val="36"/>
          <w:sz w:val="28"/>
          <w:lang w:eastAsia="fr-FR"/>
        </w:rPr>
        <w:t>Le protectionnisme</w:t>
      </w:r>
    </w:p>
    <w:p w:rsidR="000730A4" w:rsidRDefault="000730A4" w:rsidP="000730A4">
      <w:pPr>
        <w:shd w:val="clear" w:color="auto" w:fill="FFFFFF"/>
        <w:spacing w:after="0" w:line="240" w:lineRule="auto"/>
        <w:jc w:val="center"/>
        <w:textAlignment w:val="baseline"/>
        <w:outlineLvl w:val="0"/>
        <w:rPr>
          <w:rFonts w:eastAsia="Times New Roman" w:cstheme="minorHAnsi"/>
          <w:b/>
          <w:bCs/>
          <w:kern w:val="36"/>
          <w:sz w:val="28"/>
          <w:lang w:eastAsia="fr-FR"/>
        </w:rPr>
      </w:pPr>
    </w:p>
    <w:p w:rsidR="000730A4" w:rsidRDefault="000730A4" w:rsidP="000730A4">
      <w:pPr>
        <w:pStyle w:val="Paragraphedeliste"/>
        <w:numPr>
          <w:ilvl w:val="0"/>
          <w:numId w:val="4"/>
        </w:numPr>
        <w:shd w:val="clear" w:color="auto" w:fill="FFFFFF"/>
        <w:spacing w:after="0" w:line="240" w:lineRule="auto"/>
        <w:jc w:val="both"/>
        <w:textAlignment w:val="baseline"/>
        <w:outlineLvl w:val="0"/>
        <w:rPr>
          <w:rFonts w:eastAsia="Times New Roman" w:cstheme="minorHAnsi"/>
          <w:bCs/>
          <w:kern w:val="36"/>
          <w:sz w:val="24"/>
          <w:lang w:eastAsia="fr-FR"/>
        </w:rPr>
      </w:pPr>
      <w:r>
        <w:rPr>
          <w:rFonts w:eastAsia="Times New Roman" w:cstheme="minorHAnsi"/>
          <w:bCs/>
          <w:kern w:val="36"/>
          <w:sz w:val="24"/>
          <w:lang w:eastAsia="fr-FR"/>
        </w:rPr>
        <w:t xml:space="preserve">Retracez l’historique des périodes protectionnistes </w:t>
      </w:r>
    </w:p>
    <w:p w:rsidR="000730A4" w:rsidRPr="000730A4" w:rsidRDefault="000730A4" w:rsidP="000730A4">
      <w:pPr>
        <w:pStyle w:val="Paragraphedeliste"/>
        <w:numPr>
          <w:ilvl w:val="0"/>
          <w:numId w:val="4"/>
        </w:numPr>
        <w:shd w:val="clear" w:color="auto" w:fill="FFFFFF"/>
        <w:spacing w:after="0" w:line="240" w:lineRule="auto"/>
        <w:jc w:val="both"/>
        <w:textAlignment w:val="baseline"/>
        <w:outlineLvl w:val="0"/>
        <w:rPr>
          <w:rFonts w:eastAsia="Times New Roman" w:cstheme="minorHAnsi"/>
          <w:bCs/>
          <w:kern w:val="36"/>
          <w:sz w:val="24"/>
          <w:lang w:eastAsia="fr-FR"/>
        </w:rPr>
      </w:pPr>
      <w:r w:rsidRPr="000730A4">
        <w:rPr>
          <w:rFonts w:eastAsia="Times New Roman" w:cstheme="minorHAnsi"/>
          <w:bCs/>
          <w:kern w:val="36"/>
          <w:sz w:val="24"/>
          <w:lang w:eastAsia="fr-FR"/>
        </w:rPr>
        <w:t>Définissez le protectionnisme</w:t>
      </w:r>
    </w:p>
    <w:p w:rsidR="000730A4" w:rsidRPr="000730A4" w:rsidRDefault="000730A4" w:rsidP="000730A4">
      <w:pPr>
        <w:pStyle w:val="Paragraphedeliste"/>
        <w:numPr>
          <w:ilvl w:val="0"/>
          <w:numId w:val="4"/>
        </w:numPr>
        <w:shd w:val="clear" w:color="auto" w:fill="FFFFFF"/>
        <w:spacing w:after="0" w:line="240" w:lineRule="auto"/>
        <w:jc w:val="both"/>
        <w:textAlignment w:val="baseline"/>
        <w:outlineLvl w:val="0"/>
        <w:rPr>
          <w:rFonts w:eastAsia="Times New Roman" w:cstheme="minorHAnsi"/>
          <w:bCs/>
          <w:kern w:val="36"/>
          <w:sz w:val="24"/>
          <w:lang w:eastAsia="fr-FR"/>
        </w:rPr>
      </w:pPr>
      <w:r w:rsidRPr="000730A4">
        <w:rPr>
          <w:rFonts w:eastAsia="Times New Roman" w:cstheme="minorHAnsi"/>
          <w:bCs/>
          <w:kern w:val="36"/>
          <w:sz w:val="24"/>
          <w:lang w:eastAsia="fr-FR"/>
        </w:rPr>
        <w:t>Recensez les avantages du protectionnisme</w:t>
      </w:r>
    </w:p>
    <w:p w:rsidR="000730A4" w:rsidRDefault="000730A4" w:rsidP="000730A4">
      <w:pPr>
        <w:pStyle w:val="Paragraphedeliste"/>
        <w:numPr>
          <w:ilvl w:val="0"/>
          <w:numId w:val="4"/>
        </w:numPr>
        <w:shd w:val="clear" w:color="auto" w:fill="FFFFFF"/>
        <w:spacing w:after="0" w:line="240" w:lineRule="auto"/>
        <w:jc w:val="both"/>
        <w:textAlignment w:val="baseline"/>
        <w:outlineLvl w:val="0"/>
        <w:rPr>
          <w:rFonts w:eastAsia="Times New Roman" w:cstheme="minorHAnsi"/>
          <w:bCs/>
          <w:kern w:val="36"/>
          <w:sz w:val="24"/>
          <w:lang w:eastAsia="fr-FR"/>
        </w:rPr>
      </w:pPr>
      <w:r w:rsidRPr="000730A4">
        <w:rPr>
          <w:rFonts w:eastAsia="Times New Roman" w:cstheme="minorHAnsi"/>
          <w:bCs/>
          <w:kern w:val="36"/>
          <w:sz w:val="24"/>
          <w:lang w:eastAsia="fr-FR"/>
        </w:rPr>
        <w:t>Qu’est-ce un travailleur détaché ? Quel problème cela pose-t-il en Europe ?</w:t>
      </w:r>
    </w:p>
    <w:p w:rsidR="0031644A" w:rsidRPr="000730A4" w:rsidRDefault="0031644A" w:rsidP="000730A4">
      <w:pPr>
        <w:pStyle w:val="Paragraphedeliste"/>
        <w:numPr>
          <w:ilvl w:val="0"/>
          <w:numId w:val="4"/>
        </w:numPr>
        <w:shd w:val="clear" w:color="auto" w:fill="FFFFFF"/>
        <w:spacing w:after="0" w:line="240" w:lineRule="auto"/>
        <w:jc w:val="both"/>
        <w:textAlignment w:val="baseline"/>
        <w:outlineLvl w:val="0"/>
        <w:rPr>
          <w:rFonts w:eastAsia="Times New Roman" w:cstheme="minorHAnsi"/>
          <w:bCs/>
          <w:kern w:val="36"/>
          <w:sz w:val="24"/>
          <w:lang w:eastAsia="fr-FR"/>
        </w:rPr>
      </w:pPr>
      <w:r>
        <w:rPr>
          <w:rFonts w:eastAsia="Times New Roman" w:cstheme="minorHAnsi"/>
          <w:bCs/>
          <w:kern w:val="36"/>
          <w:sz w:val="24"/>
          <w:lang w:eastAsia="fr-FR"/>
        </w:rPr>
        <w:t>Recensez les avantages du libre échange et inconvénients du libéralisme</w:t>
      </w:r>
    </w:p>
    <w:p w:rsidR="00281A2E" w:rsidRPr="00281A2E" w:rsidRDefault="00281A2E" w:rsidP="00281A2E">
      <w:pPr>
        <w:shd w:val="clear" w:color="auto" w:fill="FFFFFF"/>
        <w:spacing w:after="0" w:line="240" w:lineRule="auto"/>
        <w:jc w:val="both"/>
        <w:textAlignment w:val="baseline"/>
        <w:rPr>
          <w:rFonts w:eastAsia="Times New Roman" w:cstheme="minorHAnsi"/>
          <w:b/>
          <w:bCs/>
          <w:color w:val="333333"/>
          <w:lang w:eastAsia="fr-FR"/>
        </w:rPr>
      </w:pP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Le CETA, </w:t>
      </w:r>
      <w:r w:rsidRPr="00281A2E">
        <w:rPr>
          <w:rFonts w:eastAsia="Times New Roman" w:cstheme="minorHAnsi"/>
          <w:color w:val="333333"/>
          <w:bdr w:val="none" w:sz="0" w:space="0" w:color="auto" w:frame="1"/>
          <w:lang w:eastAsia="fr-FR"/>
        </w:rPr>
        <w:t>traité visant à libéraliser les échanges entre le Canada et l'Union européenne </w:t>
      </w:r>
      <w:r w:rsidRPr="00281A2E">
        <w:rPr>
          <w:rFonts w:eastAsia="Times New Roman" w:cstheme="minorHAnsi"/>
          <w:color w:val="333333"/>
          <w:lang w:eastAsia="fr-FR"/>
        </w:rPr>
        <w:t>(UE), sera soumis au vote du Parlement européen à Strasbourg, ce mercredi. Mais ses opposants sont nombreux en France et au sein de l'UE. Alors que </w:t>
      </w:r>
      <w:hyperlink r:id="rId5" w:history="1">
        <w:r w:rsidRPr="00281A2E">
          <w:rPr>
            <w:rFonts w:eastAsia="Times New Roman" w:cstheme="minorHAnsi"/>
            <w:color w:val="333333"/>
            <w:bdr w:val="none" w:sz="0" w:space="0" w:color="auto" w:frame="1"/>
            <w:lang w:eastAsia="fr-FR"/>
          </w:rPr>
          <w:t>le Royaume-Uni a décidé, en juin dernier, de quitter l'Union Européenne</w:t>
        </w:r>
      </w:hyperlink>
      <w:r w:rsidRPr="00281A2E">
        <w:rPr>
          <w:rFonts w:eastAsia="Times New Roman" w:cstheme="minorHAnsi"/>
          <w:color w:val="333333"/>
          <w:lang w:eastAsia="fr-FR"/>
        </w:rPr>
        <w:t xml:space="preserve">, que Donald </w:t>
      </w:r>
      <w:proofErr w:type="spellStart"/>
      <w:r w:rsidRPr="00281A2E">
        <w:rPr>
          <w:rFonts w:eastAsia="Times New Roman" w:cstheme="minorHAnsi"/>
          <w:color w:val="333333"/>
          <w:lang w:eastAsia="fr-FR"/>
        </w:rPr>
        <w:t>Trump</w:t>
      </w:r>
      <w:proofErr w:type="spellEnd"/>
      <w:r w:rsidRPr="00281A2E">
        <w:rPr>
          <w:rFonts w:eastAsia="Times New Roman" w:cstheme="minorHAnsi"/>
          <w:color w:val="333333"/>
          <w:lang w:eastAsia="fr-FR"/>
        </w:rPr>
        <w:t xml:space="preserve"> a été </w:t>
      </w:r>
      <w:hyperlink r:id="rId6" w:history="1">
        <w:r w:rsidRPr="00281A2E">
          <w:rPr>
            <w:rFonts w:eastAsia="Times New Roman" w:cstheme="minorHAnsi"/>
            <w:color w:val="333333"/>
            <w:bdr w:val="none" w:sz="0" w:space="0" w:color="auto" w:frame="1"/>
            <w:lang w:eastAsia="fr-FR"/>
          </w:rPr>
          <w:t>élu président des États-Unis</w:t>
        </w:r>
      </w:hyperlink>
      <w:r w:rsidRPr="00281A2E">
        <w:rPr>
          <w:rFonts w:eastAsia="Times New Roman" w:cstheme="minorHAnsi"/>
          <w:color w:val="333333"/>
          <w:lang w:eastAsia="fr-FR"/>
        </w:rPr>
        <w:t>, le protectionnisme est-il de retour?</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 xml:space="preserve"> «Contrairement au libéralisme, le protectionnisme n'est pas une idéologie. Mais il s'agit de politiques de protection commerciale», avance Jean-Luc </w:t>
      </w:r>
      <w:proofErr w:type="spellStart"/>
      <w:r w:rsidRPr="00281A2E">
        <w:rPr>
          <w:rFonts w:eastAsia="Times New Roman" w:cstheme="minorHAnsi"/>
          <w:color w:val="333333"/>
          <w:lang w:eastAsia="fr-FR"/>
        </w:rPr>
        <w:t>Gréau</w:t>
      </w:r>
      <w:proofErr w:type="spellEnd"/>
      <w:r w:rsidRPr="00281A2E">
        <w:rPr>
          <w:rFonts w:eastAsia="Times New Roman" w:cstheme="minorHAnsi"/>
          <w:color w:val="333333"/>
          <w:lang w:eastAsia="fr-FR"/>
        </w:rPr>
        <w:t>, économiste et ancien expert du Medef. Ces politiques de protection commerciale consistent à protéger l'économie d'un pays contre la concurrence étrangère au moyen de mesures tarifaires (droits de douane, taxes à l'importation, etc.) et non tarifaires (quotas, contingents, normes, subventions à l'exportation).</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Dans l'histoire contemporaine, les pays ont tour à tour adopté des politiques ayant tendance à encourager les échanges commerciaux, ou au contraire à les réguler. «Historiquement, au début du XIXème siècle, les nations étaient très protectionnistes, rappelle au </w:t>
      </w:r>
      <w:r w:rsidRPr="00281A2E">
        <w:rPr>
          <w:rFonts w:eastAsia="Times New Roman" w:cstheme="minorHAnsi"/>
          <w:i/>
          <w:iCs/>
          <w:color w:val="333333"/>
          <w:bdr w:val="none" w:sz="0" w:space="0" w:color="auto" w:frame="1"/>
          <w:lang w:eastAsia="fr-FR"/>
        </w:rPr>
        <w:t>Figaro</w:t>
      </w:r>
      <w:r w:rsidR="000730A4">
        <w:rPr>
          <w:rFonts w:eastAsia="Times New Roman" w:cstheme="minorHAnsi"/>
          <w:color w:val="333333"/>
          <w:lang w:eastAsia="fr-FR"/>
        </w:rPr>
        <w:t xml:space="preserve"> Jean-Marc Daniel </w:t>
      </w:r>
      <w:r w:rsidRPr="00281A2E">
        <w:rPr>
          <w:rFonts w:eastAsia="Times New Roman" w:cstheme="minorHAnsi"/>
          <w:color w:val="333333"/>
          <w:lang w:eastAsia="fr-FR"/>
        </w:rPr>
        <w:t>«À partir des années 1820, le Royaume-Uni a baissé ses droits de douane. Le débat sur le protectionnisme et le libre-échange est monté crescendo à partir de 1880. À partir de la crise des années 1930, les pays ont verrouillé leurs frontières. Puis après 1945, on est allé vers plus de libre-échange. Aux États-Unis, les années Kennedy marquent le début du libéralisme. En Europe, c'est la construction du marché européen», résume Jean-Marc Daniel.</w:t>
      </w:r>
    </w:p>
    <w:p w:rsidR="00281A2E" w:rsidRPr="00281A2E" w:rsidRDefault="009D64D7"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b/>
          <w:bCs/>
          <w:color w:val="333333"/>
          <w:bdr w:val="none" w:sz="0" w:space="0" w:color="auto" w:frame="1"/>
          <w:lang w:eastAsia="fr-FR"/>
        </w:rPr>
        <w:t>Les</w:t>
      </w:r>
      <w:r w:rsidR="00281A2E" w:rsidRPr="00281A2E">
        <w:rPr>
          <w:rFonts w:eastAsia="Times New Roman" w:cstheme="minorHAnsi"/>
          <w:b/>
          <w:bCs/>
          <w:color w:val="333333"/>
          <w:bdr w:val="none" w:sz="0" w:space="0" w:color="auto" w:frame="1"/>
          <w:lang w:eastAsia="fr-FR"/>
        </w:rPr>
        <w:t xml:space="preserve"> partisans du protectionnisme</w:t>
      </w:r>
      <w:r w:rsidR="00281A2E" w:rsidRPr="00281A2E">
        <w:rPr>
          <w:rFonts w:eastAsia="Times New Roman" w:cstheme="minorHAnsi"/>
          <w:color w:val="333333"/>
          <w:lang w:eastAsia="fr-FR"/>
        </w:rPr>
        <w:t xml:space="preserve"> estiment que les mesures protectionnistes permettent de maintenir l'emploi industriel sur le territoire national. C'est la logique de Donald </w:t>
      </w:r>
      <w:proofErr w:type="spellStart"/>
      <w:r w:rsidR="00281A2E" w:rsidRPr="00281A2E">
        <w:rPr>
          <w:rFonts w:eastAsia="Times New Roman" w:cstheme="minorHAnsi"/>
          <w:color w:val="333333"/>
          <w:lang w:eastAsia="fr-FR"/>
        </w:rPr>
        <w:t>Trump</w:t>
      </w:r>
      <w:proofErr w:type="spellEnd"/>
      <w:r w:rsidR="00281A2E" w:rsidRPr="00281A2E">
        <w:rPr>
          <w:rFonts w:eastAsia="Times New Roman" w:cstheme="minorHAnsi"/>
          <w:color w:val="333333"/>
          <w:lang w:eastAsia="fr-FR"/>
        </w:rPr>
        <w:t xml:space="preserve"> aux États-Unis quand il </w:t>
      </w:r>
      <w:hyperlink r:id="rId7" w:history="1">
        <w:r w:rsidR="00281A2E" w:rsidRPr="00281A2E">
          <w:rPr>
            <w:rFonts w:eastAsia="Times New Roman" w:cstheme="minorHAnsi"/>
            <w:color w:val="333333"/>
            <w:bdr w:val="none" w:sz="0" w:space="0" w:color="auto" w:frame="1"/>
            <w:lang w:eastAsia="fr-FR"/>
          </w:rPr>
          <w:t>menace de représailles douanières Toyota</w:t>
        </w:r>
      </w:hyperlink>
      <w:r w:rsidR="00281A2E" w:rsidRPr="00281A2E">
        <w:rPr>
          <w:rFonts w:eastAsia="Times New Roman" w:cstheme="minorHAnsi"/>
          <w:color w:val="333333"/>
          <w:lang w:eastAsia="fr-FR"/>
        </w:rPr>
        <w:t>, le géant de l'automobile japonais, s'il ouvre une usine au Mexique destinée à fabriquer des voitures pour le marché américain. </w:t>
      </w:r>
      <w:hyperlink r:id="rId8" w:history="1">
        <w:r w:rsidR="00281A2E" w:rsidRPr="00281A2E">
          <w:rPr>
            <w:rFonts w:eastAsia="Times New Roman" w:cstheme="minorHAnsi"/>
            <w:color w:val="333333"/>
            <w:bdr w:val="none" w:sz="0" w:space="0" w:color="auto" w:frame="1"/>
            <w:lang w:eastAsia="fr-FR"/>
          </w:rPr>
          <w:t>Il a fait de même avec deux autres constructeurs américains, Ford et General Motors</w:t>
        </w:r>
      </w:hyperlink>
      <w:r w:rsidR="00281A2E" w:rsidRPr="00281A2E">
        <w:rPr>
          <w:rFonts w:eastAsia="Times New Roman" w:cstheme="minorHAnsi"/>
          <w:color w:val="333333"/>
          <w:lang w:eastAsia="fr-FR"/>
        </w:rPr>
        <w:t>.</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Le but est aussi de se protéger de la concurrence déloyale ou de pratiques de dumping social, environnemental ou fiscal. Par exemple, la France réclame depuis longtemps plus de garde-fous sur </w:t>
      </w:r>
      <w:hyperlink r:id="rId9" w:history="1">
        <w:r w:rsidRPr="00281A2E">
          <w:rPr>
            <w:rFonts w:eastAsia="Times New Roman" w:cstheme="minorHAnsi"/>
            <w:color w:val="333333"/>
            <w:bdr w:val="none" w:sz="0" w:space="0" w:color="auto" w:frame="1"/>
            <w:lang w:eastAsia="fr-FR"/>
          </w:rPr>
          <w:t>le statut des travailleurs détachés</w:t>
        </w:r>
      </w:hyperlink>
      <w:r w:rsidRPr="00281A2E">
        <w:rPr>
          <w:rFonts w:eastAsia="Times New Roman" w:cstheme="minorHAnsi"/>
          <w:color w:val="333333"/>
          <w:lang w:eastAsia="fr-FR"/>
        </w:rPr>
        <w:t xml:space="preserve">, système que le gouvernement considère comme une forme de «dumping social». En effet, aujourd'hui en Europe, un prestataire de services - polonais par exemple - peut envoyer des salariés </w:t>
      </w:r>
      <w:proofErr w:type="gramStart"/>
      <w:r w:rsidRPr="00281A2E">
        <w:rPr>
          <w:rFonts w:eastAsia="Times New Roman" w:cstheme="minorHAnsi"/>
          <w:color w:val="333333"/>
          <w:lang w:eastAsia="fr-FR"/>
        </w:rPr>
        <w:t>travailler</w:t>
      </w:r>
      <w:proofErr w:type="gramEnd"/>
      <w:r w:rsidRPr="00281A2E">
        <w:rPr>
          <w:rFonts w:eastAsia="Times New Roman" w:cstheme="minorHAnsi"/>
          <w:color w:val="333333"/>
          <w:lang w:eastAsia="fr-FR"/>
        </w:rPr>
        <w:t xml:space="preserve"> dans un autre pays de l'UE de façon temporaire. S'ils viennent en France, ils sont assurés de percevoir le salaire minimum français. En revanche, les charges sociales sont celles de la Pologne. De quoi réduire le coût du travail de 30 % pour l'employeur. </w:t>
      </w:r>
      <w:r w:rsidR="0031644A">
        <w:rPr>
          <w:rFonts w:eastAsia="Times New Roman" w:cstheme="minorHAnsi"/>
          <w:color w:val="333333"/>
          <w:lang w:eastAsia="fr-FR"/>
        </w:rPr>
        <w:t>(…)</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Enfin, les défenseurs du protectionnisme pensent qu'il faut sauvegarder les industries naissantes et innovantes qui se lancent dans des secteurs de niche - comme les biotechnologies ou l'éolien par exemple - jusqu'à ce que ces entreprises s'intègrent sur le marché de la concurrence. C'est ce qu'on appelle le «protectionnisme éducateur». Jacques Sapir va plus loin. «Et si le protectionnisme était la condition de la croissance?», s'interroge l'économiste. Selon lui, l'ouverture intégrale des économies rime avec baisse de la croissance et l'augmentation des profits qui ne se transforment pas toujours en investissements qui pourraient garantir plus d'emplois demain.</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 xml:space="preserve">Les défenseurs du libre-échange estiment que les mesures protectionnistes sont synonymes d'impôts supplémentaires qui vont inévitablement peser sur le portefeuille des consommateurs. «Plus de protections, c'est plus d'impôts, des produits plus chers, donc une baisse du pouvoir d'achat des particuliers», estime Christopher </w:t>
      </w:r>
      <w:proofErr w:type="spellStart"/>
      <w:r w:rsidRPr="00281A2E">
        <w:rPr>
          <w:rFonts w:eastAsia="Times New Roman" w:cstheme="minorHAnsi"/>
          <w:color w:val="333333"/>
          <w:lang w:eastAsia="fr-FR"/>
        </w:rPr>
        <w:t>Dembik</w:t>
      </w:r>
      <w:proofErr w:type="spellEnd"/>
      <w:r w:rsidRPr="00281A2E">
        <w:rPr>
          <w:rFonts w:eastAsia="Times New Roman" w:cstheme="minorHAnsi"/>
          <w:color w:val="333333"/>
          <w:lang w:eastAsia="fr-FR"/>
        </w:rPr>
        <w:t>, économiste chez Saxo Bank. Aux États-Unis, «les premiers à pâtir de mesures protectionnistes seront les classes populaires, ajoute Jean-Marc Daniel, professeur associé à l'ESCP Europe. En voulant modifier les règles de la concurrence au détriment de l'étranger dans le but de préserver l'emploi national, en fait, on nuit au pouvoir d'achat des moins aisés qui souvent achètent des produits importés de Chine, moins chers que les produits nationaux.»</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lastRenderedPageBreak/>
        <w:t xml:space="preserve">Et pour cet économiste libéral, le protectionnisme nuit à la croissance. «Lorsque la concurrence diminue, les entreprises maintiennent l'emploi mais s'installent dans la routine. La croissance ralentit car les entreprises réduisent leurs efforts de recherche et d'investissements», analyse-t-il. Enfin, les pourfendeurs du protectionnisme estiment que le libre-échange reste historiquement bénéfique. «Depuis 30 ans, la mondialisation a considérablement augmenté les inégalités, notamment aux États-Unis et en Grande-Bretagne. Mais parallèlement, il ne faut pas oublier qu'elle a permis de sortir des pays comme la Chine de la pauvreté» souligne Christopher </w:t>
      </w:r>
      <w:proofErr w:type="spellStart"/>
      <w:r w:rsidRPr="00281A2E">
        <w:rPr>
          <w:rFonts w:eastAsia="Times New Roman" w:cstheme="minorHAnsi"/>
          <w:color w:val="333333"/>
          <w:lang w:eastAsia="fr-FR"/>
        </w:rPr>
        <w:t>Dembik</w:t>
      </w:r>
      <w:proofErr w:type="spellEnd"/>
      <w:r w:rsidRPr="00281A2E">
        <w:rPr>
          <w:rFonts w:eastAsia="Times New Roman" w:cstheme="minorHAnsi"/>
          <w:color w:val="333333"/>
          <w:lang w:eastAsia="fr-FR"/>
        </w:rPr>
        <w:t xml:space="preserve">. Gaspard Koenig, du </w:t>
      </w:r>
      <w:proofErr w:type="spellStart"/>
      <w:r w:rsidRPr="00281A2E">
        <w:rPr>
          <w:rFonts w:eastAsia="Times New Roman" w:cstheme="minorHAnsi"/>
          <w:color w:val="333333"/>
          <w:lang w:eastAsia="fr-FR"/>
        </w:rPr>
        <w:t>think</w:t>
      </w:r>
      <w:proofErr w:type="spellEnd"/>
      <w:r w:rsidRPr="00281A2E">
        <w:rPr>
          <w:rFonts w:eastAsia="Times New Roman" w:cstheme="minorHAnsi"/>
          <w:color w:val="333333"/>
          <w:lang w:eastAsia="fr-FR"/>
        </w:rPr>
        <w:t xml:space="preserve"> tank libéral </w:t>
      </w:r>
      <w:proofErr w:type="spellStart"/>
      <w:r w:rsidRPr="00281A2E">
        <w:rPr>
          <w:rFonts w:eastAsia="Times New Roman" w:cstheme="minorHAnsi"/>
          <w:color w:val="333333"/>
          <w:lang w:eastAsia="fr-FR"/>
        </w:rPr>
        <w:t>GenerationLibre</w:t>
      </w:r>
      <w:proofErr w:type="spellEnd"/>
      <w:r w:rsidRPr="00281A2E">
        <w:rPr>
          <w:rFonts w:eastAsia="Times New Roman" w:cstheme="minorHAnsi"/>
          <w:color w:val="333333"/>
          <w:lang w:eastAsia="fr-FR"/>
        </w:rPr>
        <w:t>, dit aussi que «le libre-échange a permis de largement diminuer la pauvreté dans le monde et l'enrichissement collectif de prendre en charge les plus pauvres».</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 xml:space="preserve">La crise de 2008 est une crise de la mondialisation. Le libéralisme a fait faillite à ce moment, expliquent les économistes. «Mais après elle, il n'y a pas eu de remise en question ni de recadrage, déplore Jean-Luc </w:t>
      </w:r>
      <w:proofErr w:type="spellStart"/>
      <w:r w:rsidRPr="00281A2E">
        <w:rPr>
          <w:rFonts w:eastAsia="Times New Roman" w:cstheme="minorHAnsi"/>
          <w:color w:val="333333"/>
          <w:lang w:eastAsia="fr-FR"/>
        </w:rPr>
        <w:t>Gréau</w:t>
      </w:r>
      <w:proofErr w:type="spellEnd"/>
      <w:r w:rsidRPr="00281A2E">
        <w:rPr>
          <w:rFonts w:eastAsia="Times New Roman" w:cstheme="minorHAnsi"/>
          <w:color w:val="333333"/>
          <w:lang w:eastAsia="fr-FR"/>
        </w:rPr>
        <w:t>. L'Europe continue de fonctionner comme si elle était le laboratoire de la mondialisation. Elle est inconditionnellement libre-échangiste y compris au détriment de la défense des intérêts de ses membres, sauf ceux de l'Allemagne.»</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Depuis 30 ans, en effet, les inégalités prospèrent dans les pays anglo-saxons. Les emplois industriels disparaissent. De nombreux pays européens sont confrontés au chômage de masse. «Des traités auxquels personne n'a accès (</w:t>
      </w:r>
      <w:proofErr w:type="spellStart"/>
      <w:r w:rsidR="00A85CD1" w:rsidRPr="00281A2E">
        <w:rPr>
          <w:rFonts w:eastAsia="Times New Roman" w:cstheme="minorHAnsi"/>
          <w:color w:val="333333"/>
          <w:lang w:eastAsia="fr-FR"/>
        </w:rPr>
        <w:fldChar w:fldCharType="begin"/>
      </w:r>
      <w:r w:rsidRPr="00281A2E">
        <w:rPr>
          <w:rFonts w:eastAsia="Times New Roman" w:cstheme="minorHAnsi"/>
          <w:color w:val="333333"/>
          <w:lang w:eastAsia="fr-FR"/>
        </w:rPr>
        <w:instrText xml:space="preserve"> HYPERLINK "http://www.lefigaro.fr/economie/le-scan-eco/explicateur/2015/10/24/29004-20151024ARTFIG00009-quel-est-l-enjeu-principal-de-ce-traite-transatlantique-surnomme-tafta.php" \t "" </w:instrText>
      </w:r>
      <w:r w:rsidR="00A85CD1" w:rsidRPr="00281A2E">
        <w:rPr>
          <w:rFonts w:eastAsia="Times New Roman" w:cstheme="minorHAnsi"/>
          <w:color w:val="333333"/>
          <w:lang w:eastAsia="fr-FR"/>
        </w:rPr>
        <w:fldChar w:fldCharType="separate"/>
      </w:r>
      <w:r w:rsidRPr="00281A2E">
        <w:rPr>
          <w:rFonts w:eastAsia="Times New Roman" w:cstheme="minorHAnsi"/>
          <w:color w:val="333333"/>
          <w:bdr w:val="none" w:sz="0" w:space="0" w:color="auto" w:frame="1"/>
          <w:lang w:eastAsia="fr-FR"/>
        </w:rPr>
        <w:t>Tafta</w:t>
      </w:r>
      <w:proofErr w:type="spellEnd"/>
      <w:r w:rsidR="00A85CD1" w:rsidRPr="00281A2E">
        <w:rPr>
          <w:rFonts w:eastAsia="Times New Roman" w:cstheme="minorHAnsi"/>
          <w:color w:val="333333"/>
          <w:lang w:eastAsia="fr-FR"/>
        </w:rPr>
        <w:fldChar w:fldCharType="end"/>
      </w:r>
      <w:r w:rsidRPr="00281A2E">
        <w:rPr>
          <w:rFonts w:eastAsia="Times New Roman" w:cstheme="minorHAnsi"/>
          <w:color w:val="333333"/>
          <w:lang w:eastAsia="fr-FR"/>
        </w:rPr>
        <w:t xml:space="preserve"> NDLR), pas même les parlementaires européens, sont préparés secrètement. </w:t>
      </w:r>
      <w:r w:rsidR="0031644A">
        <w:rPr>
          <w:rFonts w:eastAsia="Times New Roman" w:cstheme="minorHAnsi"/>
          <w:color w:val="333333"/>
          <w:lang w:eastAsia="fr-FR"/>
        </w:rPr>
        <w:t>(…)</w:t>
      </w:r>
      <w:r w:rsidRPr="00281A2E">
        <w:rPr>
          <w:rFonts w:eastAsia="Times New Roman" w:cstheme="minorHAnsi"/>
          <w:color w:val="333333"/>
          <w:lang w:eastAsia="fr-FR"/>
        </w:rPr>
        <w:t>Résultat, les critiques à l'encontre du </w:t>
      </w:r>
      <w:proofErr w:type="spellStart"/>
      <w:r w:rsidR="00A85CD1" w:rsidRPr="00281A2E">
        <w:rPr>
          <w:rFonts w:eastAsia="Times New Roman" w:cstheme="minorHAnsi"/>
          <w:color w:val="333333"/>
          <w:lang w:eastAsia="fr-FR"/>
        </w:rPr>
        <w:fldChar w:fldCharType="begin"/>
      </w:r>
      <w:r w:rsidRPr="00281A2E">
        <w:rPr>
          <w:rFonts w:eastAsia="Times New Roman" w:cstheme="minorHAnsi"/>
          <w:color w:val="333333"/>
          <w:lang w:eastAsia="fr-FR"/>
        </w:rPr>
        <w:instrText xml:space="preserve"> HYPERLINK "http://www.lefigaro.fr/economie/le-scan-eco/explicateur/2017/01/21/29004-20170121ARTFIG00140-ceta-ce-qu-il-faut-savoir-sur-ce-traite-de-libre-echange-negocie-entre-l-ue-et-le-canada.php" \t "" </w:instrText>
      </w:r>
      <w:r w:rsidR="00A85CD1" w:rsidRPr="00281A2E">
        <w:rPr>
          <w:rFonts w:eastAsia="Times New Roman" w:cstheme="minorHAnsi"/>
          <w:color w:val="333333"/>
          <w:lang w:eastAsia="fr-FR"/>
        </w:rPr>
        <w:fldChar w:fldCharType="separate"/>
      </w:r>
      <w:r w:rsidRPr="00281A2E">
        <w:rPr>
          <w:rFonts w:eastAsia="Times New Roman" w:cstheme="minorHAnsi"/>
          <w:color w:val="333333"/>
          <w:bdr w:val="none" w:sz="0" w:space="0" w:color="auto" w:frame="1"/>
          <w:lang w:eastAsia="fr-FR"/>
        </w:rPr>
        <w:t>Ceta</w:t>
      </w:r>
      <w:proofErr w:type="spellEnd"/>
      <w:r w:rsidR="00A85CD1" w:rsidRPr="00281A2E">
        <w:rPr>
          <w:rFonts w:eastAsia="Times New Roman" w:cstheme="minorHAnsi"/>
          <w:color w:val="333333"/>
          <w:lang w:eastAsia="fr-FR"/>
        </w:rPr>
        <w:fldChar w:fldCharType="end"/>
      </w:r>
      <w:r w:rsidRPr="00281A2E">
        <w:rPr>
          <w:rFonts w:eastAsia="Times New Roman" w:cstheme="minorHAnsi"/>
          <w:color w:val="333333"/>
          <w:lang w:eastAsia="fr-FR"/>
        </w:rPr>
        <w:t> et d'autres formes de libre-échange affluent.</w:t>
      </w:r>
    </w:p>
    <w:p w:rsidR="00281A2E" w:rsidRPr="00281A2E" w:rsidRDefault="00281A2E" w:rsidP="00281A2E">
      <w:pPr>
        <w:shd w:val="clear" w:color="auto" w:fill="FFFFFF"/>
        <w:spacing w:after="0" w:line="240" w:lineRule="auto"/>
        <w:jc w:val="both"/>
        <w:textAlignment w:val="baseline"/>
        <w:rPr>
          <w:rFonts w:eastAsia="Times New Roman" w:cstheme="minorHAnsi"/>
          <w:color w:val="333333"/>
          <w:lang w:eastAsia="fr-FR"/>
        </w:rPr>
      </w:pPr>
      <w:r w:rsidRPr="00281A2E">
        <w:rPr>
          <w:rFonts w:eastAsia="Times New Roman" w:cstheme="minorHAnsi"/>
          <w:color w:val="333333"/>
          <w:lang w:eastAsia="fr-FR"/>
        </w:rPr>
        <w:t>Au Royaume-Uni et aux États-Unis, berceaux du libéralisme, la tentation du protectionnisme s'est concrétisée dans les urnes. «Il y a la montée d'un certain nombre de forces politiques qui prennent de l'importance notamment </w:t>
      </w:r>
      <w:hyperlink r:id="rId10" w:tgtFrame="_blank" w:history="1">
        <w:r w:rsidRPr="00281A2E">
          <w:rPr>
            <w:rFonts w:eastAsia="Times New Roman" w:cstheme="minorHAnsi"/>
            <w:color w:val="333333"/>
            <w:bdr w:val="none" w:sz="0" w:space="0" w:color="auto" w:frame="1"/>
            <w:lang w:eastAsia="fr-FR"/>
          </w:rPr>
          <w:t xml:space="preserve">au Royaume-Uni avec le </w:t>
        </w:r>
        <w:proofErr w:type="spellStart"/>
        <w:r w:rsidRPr="00281A2E">
          <w:rPr>
            <w:rFonts w:eastAsia="Times New Roman" w:cstheme="minorHAnsi"/>
            <w:color w:val="333333"/>
            <w:bdr w:val="none" w:sz="0" w:space="0" w:color="auto" w:frame="1"/>
            <w:lang w:eastAsia="fr-FR"/>
          </w:rPr>
          <w:t>Brexit</w:t>
        </w:r>
        <w:proofErr w:type="spellEnd"/>
        <w:r w:rsidRPr="00281A2E">
          <w:rPr>
            <w:rFonts w:eastAsia="Times New Roman" w:cstheme="minorHAnsi"/>
            <w:color w:val="333333"/>
            <w:bdr w:val="none" w:sz="0" w:space="0" w:color="auto" w:frame="1"/>
            <w:lang w:eastAsia="fr-FR"/>
          </w:rPr>
          <w:t> </w:t>
        </w:r>
      </w:hyperlink>
      <w:r w:rsidRPr="00281A2E">
        <w:rPr>
          <w:rFonts w:eastAsia="Times New Roman" w:cstheme="minorHAnsi"/>
          <w:color w:val="333333"/>
          <w:lang w:eastAsia="fr-FR"/>
        </w:rPr>
        <w:t xml:space="preserve">et aux États-Unis avec l'élection de </w:t>
      </w:r>
      <w:proofErr w:type="spellStart"/>
      <w:r w:rsidRPr="00281A2E">
        <w:rPr>
          <w:rFonts w:eastAsia="Times New Roman" w:cstheme="minorHAnsi"/>
          <w:color w:val="333333"/>
          <w:lang w:eastAsia="fr-FR"/>
        </w:rPr>
        <w:t>Trump</w:t>
      </w:r>
      <w:proofErr w:type="spellEnd"/>
      <w:r w:rsidRPr="00281A2E">
        <w:rPr>
          <w:rFonts w:eastAsia="Times New Roman" w:cstheme="minorHAnsi"/>
          <w:color w:val="333333"/>
          <w:lang w:eastAsia="fr-FR"/>
        </w:rPr>
        <w:t xml:space="preserve">. </w:t>
      </w:r>
      <w:r w:rsidR="0031644A">
        <w:rPr>
          <w:rFonts w:eastAsia="Times New Roman" w:cstheme="minorHAnsi"/>
          <w:color w:val="333333"/>
          <w:lang w:eastAsia="fr-FR"/>
        </w:rPr>
        <w:t>(…)</w:t>
      </w:r>
    </w:p>
    <w:p w:rsidR="006508C8" w:rsidRPr="00281A2E" w:rsidRDefault="006508C8" w:rsidP="006508C8">
      <w:pPr>
        <w:shd w:val="clear" w:color="auto" w:fill="FFFFFF"/>
        <w:spacing w:after="0" w:line="240" w:lineRule="auto"/>
        <w:jc w:val="right"/>
        <w:textAlignment w:val="baseline"/>
        <w:outlineLvl w:val="0"/>
        <w:rPr>
          <w:rFonts w:eastAsia="Times New Roman" w:cstheme="minorHAnsi"/>
          <w:lang w:eastAsia="fr-FR"/>
        </w:rPr>
      </w:pPr>
      <w:bookmarkStart w:id="0" w:name="_GoBack"/>
      <w:bookmarkEnd w:id="0"/>
      <w:r w:rsidRPr="006508C8">
        <w:rPr>
          <w:rFonts w:eastAsia="Times New Roman" w:cstheme="minorHAnsi"/>
          <w:b/>
          <w:lang w:eastAsia="fr-FR"/>
        </w:rPr>
        <w:t>Le Figaro</w:t>
      </w:r>
      <w:r w:rsidRPr="00281A2E">
        <w:rPr>
          <w:rFonts w:eastAsia="Times New Roman" w:cstheme="minorHAnsi"/>
          <w:b/>
          <w:lang w:eastAsia="fr-FR"/>
        </w:rPr>
        <w:t>  </w:t>
      </w:r>
      <w:hyperlink r:id="rId11" w:history="1">
        <w:r w:rsidRPr="006508C8">
          <w:rPr>
            <w:rFonts w:eastAsia="Times New Roman" w:cstheme="minorHAnsi"/>
            <w:b/>
            <w:bdr w:val="none" w:sz="0" w:space="0" w:color="auto" w:frame="1"/>
            <w:lang w:eastAsia="fr-FR"/>
          </w:rPr>
          <w:t xml:space="preserve"> Clémentine </w:t>
        </w:r>
        <w:proofErr w:type="spellStart"/>
        <w:r w:rsidRPr="006508C8">
          <w:rPr>
            <w:rFonts w:eastAsia="Times New Roman" w:cstheme="minorHAnsi"/>
            <w:b/>
            <w:bdr w:val="none" w:sz="0" w:space="0" w:color="auto" w:frame="1"/>
            <w:lang w:eastAsia="fr-FR"/>
          </w:rPr>
          <w:t>Maligorne</w:t>
        </w:r>
        <w:proofErr w:type="spellEnd"/>
        <w:r w:rsidRPr="006508C8">
          <w:rPr>
            <w:rFonts w:eastAsia="Times New Roman" w:cstheme="minorHAnsi"/>
            <w:bdr w:val="none" w:sz="0" w:space="0" w:color="auto" w:frame="1"/>
            <w:lang w:eastAsia="fr-FR"/>
          </w:rPr>
          <w:t> </w:t>
        </w:r>
      </w:hyperlink>
      <w:r w:rsidRPr="00281A2E">
        <w:rPr>
          <w:rFonts w:eastAsia="Times New Roman" w:cstheme="minorHAnsi"/>
          <w:lang w:eastAsia="fr-FR"/>
        </w:rPr>
        <w:t xml:space="preserve">  Publié le 15/02/2017 </w:t>
      </w:r>
    </w:p>
    <w:p w:rsidR="00E70010" w:rsidRPr="00281A2E" w:rsidRDefault="00E70010" w:rsidP="006508C8">
      <w:pPr>
        <w:rPr>
          <w:rFonts w:cstheme="minorHAnsi"/>
        </w:rPr>
      </w:pPr>
    </w:p>
    <w:sectPr w:rsidR="00E70010" w:rsidRPr="00281A2E" w:rsidSect="006508C8">
      <w:pgSz w:w="11906" w:h="16838"/>
      <w:pgMar w:top="851"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F9D"/>
    <w:multiLevelType w:val="multilevel"/>
    <w:tmpl w:val="19CA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31C3D"/>
    <w:multiLevelType w:val="multilevel"/>
    <w:tmpl w:val="F226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562D9"/>
    <w:multiLevelType w:val="hybridMultilevel"/>
    <w:tmpl w:val="F724C1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B73DF3"/>
    <w:multiLevelType w:val="hybridMultilevel"/>
    <w:tmpl w:val="98440E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A2E"/>
    <w:rsid w:val="000730A4"/>
    <w:rsid w:val="00281A2E"/>
    <w:rsid w:val="0031644A"/>
    <w:rsid w:val="006508C8"/>
    <w:rsid w:val="009D64D7"/>
    <w:rsid w:val="00A85CD1"/>
    <w:rsid w:val="00E70010"/>
    <w:rsid w:val="00E943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D1"/>
  </w:style>
  <w:style w:type="paragraph" w:styleId="Titre1">
    <w:name w:val="heading 1"/>
    <w:basedOn w:val="Normal"/>
    <w:link w:val="Titre1Car"/>
    <w:uiPriority w:val="9"/>
    <w:qFormat/>
    <w:rsid w:val="00281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A2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81A2E"/>
    <w:rPr>
      <w:color w:val="0000FF"/>
      <w:u w:val="single"/>
    </w:rPr>
  </w:style>
  <w:style w:type="character" w:customStyle="1" w:styleId="fig-micronavcomments-number">
    <w:name w:val="fig-micronav__comments-number"/>
    <w:basedOn w:val="Policepardfaut"/>
    <w:rsid w:val="00281A2E"/>
  </w:style>
  <w:style w:type="character" w:customStyle="1" w:styleId="fig-micronavcomments-wording">
    <w:name w:val="fig-micronav__comments-wording"/>
    <w:basedOn w:val="Policepardfaut"/>
    <w:rsid w:val="00281A2E"/>
  </w:style>
  <w:style w:type="character" w:customStyle="1" w:styleId="a11y-hidden">
    <w:name w:val="a11y-hidden"/>
    <w:basedOn w:val="Policepardfaut"/>
    <w:rsid w:val="00281A2E"/>
  </w:style>
  <w:style w:type="paragraph" w:customStyle="1" w:styleId="fig-contentchapo">
    <w:name w:val="fig-content__chapo"/>
    <w:basedOn w:val="Normal"/>
    <w:rsid w:val="00281A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81A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1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A2E"/>
    <w:rPr>
      <w:rFonts w:ascii="Tahoma" w:hAnsi="Tahoma" w:cs="Tahoma"/>
      <w:sz w:val="16"/>
      <w:szCs w:val="16"/>
    </w:rPr>
  </w:style>
  <w:style w:type="paragraph" w:styleId="Paragraphedeliste">
    <w:name w:val="List Paragraph"/>
    <w:basedOn w:val="Normal"/>
    <w:uiPriority w:val="34"/>
    <w:qFormat/>
    <w:rsid w:val="00650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81A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A2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281A2E"/>
    <w:rPr>
      <w:color w:val="0000FF"/>
      <w:u w:val="single"/>
    </w:rPr>
  </w:style>
  <w:style w:type="character" w:customStyle="1" w:styleId="fig-micronavcomments-number">
    <w:name w:val="fig-micronav__comments-number"/>
    <w:basedOn w:val="Policepardfaut"/>
    <w:rsid w:val="00281A2E"/>
  </w:style>
  <w:style w:type="character" w:customStyle="1" w:styleId="fig-micronavcomments-wording">
    <w:name w:val="fig-micronav__comments-wording"/>
    <w:basedOn w:val="Policepardfaut"/>
    <w:rsid w:val="00281A2E"/>
  </w:style>
  <w:style w:type="character" w:customStyle="1" w:styleId="a11y-hidden">
    <w:name w:val="a11y-hidden"/>
    <w:basedOn w:val="Policepardfaut"/>
    <w:rsid w:val="00281A2E"/>
  </w:style>
  <w:style w:type="paragraph" w:customStyle="1" w:styleId="fig-contentchapo">
    <w:name w:val="fig-content__chapo"/>
    <w:basedOn w:val="Normal"/>
    <w:rsid w:val="00281A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81A2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81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1A2E"/>
    <w:rPr>
      <w:rFonts w:ascii="Tahoma" w:hAnsi="Tahoma" w:cs="Tahoma"/>
      <w:sz w:val="16"/>
      <w:szCs w:val="16"/>
    </w:rPr>
  </w:style>
  <w:style w:type="paragraph" w:styleId="Paragraphedeliste">
    <w:name w:val="List Paragraph"/>
    <w:basedOn w:val="Normal"/>
    <w:uiPriority w:val="34"/>
    <w:qFormat/>
    <w:rsid w:val="006508C8"/>
    <w:pPr>
      <w:ind w:left="720"/>
      <w:contextualSpacing/>
    </w:pPr>
  </w:style>
</w:styles>
</file>

<file path=word/webSettings.xml><?xml version="1.0" encoding="utf-8"?>
<w:webSettings xmlns:r="http://schemas.openxmlformats.org/officeDocument/2006/relationships" xmlns:w="http://schemas.openxmlformats.org/wordprocessingml/2006/main">
  <w:divs>
    <w:div w:id="348260434">
      <w:bodyDiv w:val="1"/>
      <w:marLeft w:val="0"/>
      <w:marRight w:val="0"/>
      <w:marTop w:val="0"/>
      <w:marBottom w:val="0"/>
      <w:divBdr>
        <w:top w:val="none" w:sz="0" w:space="0" w:color="auto"/>
        <w:left w:val="none" w:sz="0" w:space="0" w:color="auto"/>
        <w:bottom w:val="none" w:sz="0" w:space="0" w:color="auto"/>
        <w:right w:val="none" w:sz="0" w:space="0" w:color="auto"/>
      </w:divBdr>
      <w:divsChild>
        <w:div w:id="435366295">
          <w:marLeft w:val="0"/>
          <w:marRight w:val="0"/>
          <w:marTop w:val="0"/>
          <w:marBottom w:val="0"/>
          <w:divBdr>
            <w:top w:val="none" w:sz="0" w:space="0" w:color="auto"/>
            <w:left w:val="none" w:sz="0" w:space="0" w:color="auto"/>
            <w:bottom w:val="none" w:sz="0" w:space="0" w:color="auto"/>
            <w:right w:val="none" w:sz="0" w:space="0" w:color="auto"/>
          </w:divBdr>
        </w:div>
        <w:div w:id="1764105146">
          <w:marLeft w:val="0"/>
          <w:marRight w:val="0"/>
          <w:marTop w:val="0"/>
          <w:marBottom w:val="300"/>
          <w:divBdr>
            <w:top w:val="none" w:sz="0" w:space="0" w:color="auto"/>
            <w:left w:val="none" w:sz="0" w:space="0" w:color="auto"/>
            <w:bottom w:val="none" w:sz="0" w:space="0" w:color="auto"/>
            <w:right w:val="none" w:sz="0" w:space="0" w:color="auto"/>
          </w:divBdr>
          <w:divsChild>
            <w:div w:id="462233768">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77328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societes/2017/01/08/20005-20170108ARTFIG00157-l-industrie-automobile-americaine-dans-l-oeil-du-cyclone-trump.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figaro.fr/flash-eco/2017/01/05/97002-20170105FILWWW00337-toyota-a-son-tour-etrille-par-trump.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figaro.fr/international/2017/01/20/01003-20170120LIVWWW00159-en-direct-donald-trump-investiture-etats-unis-washington-obama-serment.php" TargetMode="External"/><Relationship Id="rId11" Type="http://schemas.openxmlformats.org/officeDocument/2006/relationships/hyperlink" Target="http://plus.lefigaro.fr/page/cmaligorne-0" TargetMode="External"/><Relationship Id="rId5" Type="http://schemas.openxmlformats.org/officeDocument/2006/relationships/hyperlink" Target="http://www.lefigaro.fr/international/2016/06/24/01003-20160624ARTFIG00229-brexit-ce-qu-il-faut-retenir-de-cette-journee-historique.php" TargetMode="External"/><Relationship Id="rId10" Type="http://schemas.openxmlformats.org/officeDocument/2006/relationships/hyperlink" Target="http://www.lefigaro.fr/economie/le-scan-eco/decryptage/2017/02/15/premium.lefigaro.fr/vox/monde/2016/10/05/31002-20161005ARTFIG00099-le-choix-d-un-brexit-dur-ou-le-retour-du-patriotisme-britannique-a-l-echelle-du-monde.php" TargetMode="External"/><Relationship Id="rId4" Type="http://schemas.openxmlformats.org/officeDocument/2006/relationships/webSettings" Target="webSettings.xml"/><Relationship Id="rId9" Type="http://schemas.openxmlformats.org/officeDocument/2006/relationships/hyperlink" Target="http://www.lefigaro.fr/economie/le-scan-eco/decryptage/2016/07/04/29002-20160704ARTFIG00018-ce-qu-il-faut-savoir-sur-les-travailleurs-detaches.php"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1241</Words>
  <Characters>6828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g.paret</cp:lastModifiedBy>
  <cp:revision>3</cp:revision>
  <dcterms:created xsi:type="dcterms:W3CDTF">2018-04-19T06:51:00Z</dcterms:created>
  <dcterms:modified xsi:type="dcterms:W3CDTF">2018-04-19T07:04:00Z</dcterms:modified>
</cp:coreProperties>
</file>