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BE0A2" w14:textId="382CB6D6" w:rsidR="00701BA1" w:rsidRPr="005B274D" w:rsidRDefault="00701BA1" w:rsidP="00701BA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120" w:line="230" w:lineRule="auto"/>
        <w:jc w:val="center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bookmarkStart w:id="0" w:name="_Hlk51507582"/>
      <w:r w:rsidRPr="005B274D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CHAPITRE </w:t>
      </w:r>
      <w:r w:rsidR="005B274D" w:rsidRPr="005B274D">
        <w:rPr>
          <w:rFonts w:asciiTheme="majorHAnsi" w:hAnsiTheme="majorHAnsi" w:cstheme="majorHAnsi"/>
          <w:b/>
          <w:bCs/>
          <w:color w:val="000000"/>
          <w:sz w:val="36"/>
          <w:szCs w:val="36"/>
        </w:rPr>
        <w:t>3 LA</w:t>
      </w:r>
      <w:r w:rsidRPr="005B274D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 PROTECTION DES PERSONNES DANS L’UNIVERS NUMERIQUE</w:t>
      </w:r>
    </w:p>
    <w:p w14:paraId="3FD42FAA" w14:textId="77777777" w:rsidR="00701BA1" w:rsidRPr="005B274D" w:rsidRDefault="00701BA1" w:rsidP="00701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30" w:lineRule="auto"/>
        <w:jc w:val="both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</w:p>
    <w:p w14:paraId="00000003" w14:textId="1F37EEE3" w:rsidR="0089775B" w:rsidRPr="005B274D" w:rsidRDefault="007C6BB3" w:rsidP="00701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30" w:lineRule="auto"/>
        <w:jc w:val="both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5B274D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I. LES ENJEUX DE LA PROTECTION DES DONNEES A CARACTERE PERSONNEL  </w:t>
      </w:r>
    </w:p>
    <w:bookmarkEnd w:id="0"/>
    <w:p w14:paraId="3CCBF061" w14:textId="77777777" w:rsidR="005B274D" w:rsidRDefault="005B274D" w:rsidP="00701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00000004" w14:textId="3FFBDFF7" w:rsidR="0089775B" w:rsidRPr="005B274D" w:rsidRDefault="007C6BB3" w:rsidP="00701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5B274D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A. LE BESOIN DE PROTECTION DES DONNEES A CARACTERE PERSONNEL </w:t>
      </w:r>
    </w:p>
    <w:p w14:paraId="5A071C1F" w14:textId="2E62625B" w:rsidR="000304DC" w:rsidRPr="005B274D" w:rsidRDefault="000304DC" w:rsidP="000304DC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5B274D">
        <w:rPr>
          <w:rFonts w:asciiTheme="majorHAnsi" w:hAnsiTheme="majorHAnsi" w:cstheme="majorHAnsi"/>
          <w:color w:val="000000"/>
          <w:sz w:val="28"/>
          <w:szCs w:val="28"/>
        </w:rPr>
        <w:t>Qu’est-ce qu’une donnée à caractère personnel ?</w:t>
      </w:r>
    </w:p>
    <w:p w14:paraId="0F6406F1" w14:textId="3E3ADACD" w:rsidR="000304DC" w:rsidRPr="005B274D" w:rsidRDefault="000304DC" w:rsidP="000304DC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5B274D">
        <w:rPr>
          <w:rFonts w:asciiTheme="majorHAnsi" w:hAnsiTheme="majorHAnsi" w:cstheme="majorHAnsi"/>
          <w:color w:val="000000"/>
          <w:sz w:val="28"/>
          <w:szCs w:val="28"/>
        </w:rPr>
        <w:t>Où se situent-elles ?</w:t>
      </w:r>
    </w:p>
    <w:p w14:paraId="3B4D2B2C" w14:textId="3495CF20" w:rsidR="00AD37C3" w:rsidRPr="005B274D" w:rsidRDefault="000304DC" w:rsidP="000304DC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Theme="majorHAnsi" w:hAnsiTheme="majorHAnsi" w:cstheme="majorHAnsi"/>
          <w:strike/>
          <w:color w:val="000000"/>
          <w:sz w:val="28"/>
          <w:szCs w:val="28"/>
        </w:rPr>
      </w:pPr>
      <w:r w:rsidRPr="005B274D">
        <w:rPr>
          <w:rFonts w:asciiTheme="majorHAnsi" w:hAnsiTheme="majorHAnsi" w:cstheme="majorHAnsi"/>
          <w:color w:val="000000"/>
          <w:sz w:val="28"/>
          <w:szCs w:val="28"/>
        </w:rPr>
        <w:t>Quels sont les risques ?</w:t>
      </w:r>
      <w:r w:rsidR="005B274D" w:rsidRPr="005B274D">
        <w:rPr>
          <w:rFonts w:asciiTheme="majorHAnsi" w:hAnsiTheme="majorHAnsi" w:cstheme="majorHAnsi"/>
          <w:color w:val="000000"/>
          <w:sz w:val="28"/>
          <w:szCs w:val="28"/>
        </w:rPr>
        <w:t xml:space="preserve">  </w:t>
      </w:r>
      <w:r w:rsidR="005B274D" w:rsidRPr="005B274D">
        <w:rPr>
          <w:rFonts w:asciiTheme="majorHAnsi" w:hAnsiTheme="majorHAnsi" w:cstheme="majorHAnsi"/>
          <w:strike/>
          <w:color w:val="000000"/>
          <w:sz w:val="28"/>
          <w:szCs w:val="28"/>
        </w:rPr>
        <w:t xml:space="preserve"> </w:t>
      </w:r>
    </w:p>
    <w:p w14:paraId="00000013" w14:textId="60C73E59" w:rsidR="0089775B" w:rsidRPr="005B274D" w:rsidRDefault="00701BA1" w:rsidP="00701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5B274D">
        <w:rPr>
          <w:rFonts w:asciiTheme="majorHAnsi" w:hAnsiTheme="majorHAnsi" w:cstheme="majorHAnsi"/>
          <w:b/>
          <w:bCs/>
          <w:color w:val="000000"/>
          <w:sz w:val="28"/>
          <w:szCs w:val="28"/>
        </w:rPr>
        <w:t>B</w:t>
      </w:r>
      <w:r w:rsidR="00921216" w:rsidRPr="005B274D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. LA PROTECTION CONTRE L’USURPATION DE L’IDENTITE NUMERIQUE </w:t>
      </w:r>
    </w:p>
    <w:p w14:paraId="0FA2771B" w14:textId="77777777" w:rsidR="000304DC" w:rsidRPr="005B274D" w:rsidRDefault="000304DC" w:rsidP="000304DC">
      <w:pPr>
        <w:pStyle w:val="Paragraphedeliste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5B274D">
        <w:rPr>
          <w:rFonts w:asciiTheme="majorHAnsi" w:hAnsiTheme="majorHAnsi" w:cstheme="majorHAnsi"/>
          <w:color w:val="000000"/>
          <w:sz w:val="28"/>
          <w:szCs w:val="28"/>
        </w:rPr>
        <w:t>En quoi consiste l</w:t>
      </w:r>
      <w:r w:rsidR="00AD37C3" w:rsidRPr="005B274D">
        <w:rPr>
          <w:rFonts w:asciiTheme="majorHAnsi" w:hAnsiTheme="majorHAnsi" w:cstheme="majorHAnsi"/>
          <w:color w:val="000000"/>
          <w:sz w:val="28"/>
          <w:szCs w:val="28"/>
        </w:rPr>
        <w:t>’usurpation</w:t>
      </w:r>
      <w:r w:rsidR="005B274D" w:rsidRPr="005B274D">
        <w:rPr>
          <w:rFonts w:asciiTheme="majorHAnsi" w:hAnsiTheme="majorHAnsi" w:cstheme="majorHAnsi"/>
          <w:color w:val="000000"/>
          <w:sz w:val="28"/>
          <w:szCs w:val="28"/>
        </w:rPr>
        <w:t xml:space="preserve"> de </w:t>
      </w:r>
      <w:r w:rsidR="00AD37C3" w:rsidRPr="005B274D">
        <w:rPr>
          <w:rFonts w:asciiTheme="majorHAnsi" w:hAnsiTheme="majorHAnsi" w:cstheme="majorHAnsi"/>
          <w:color w:val="000000"/>
          <w:sz w:val="28"/>
          <w:szCs w:val="28"/>
        </w:rPr>
        <w:t>l’identité</w:t>
      </w:r>
      <w:r w:rsidR="005B274D" w:rsidRPr="005B274D">
        <w:rPr>
          <w:rFonts w:asciiTheme="majorHAnsi" w:hAnsiTheme="majorHAnsi" w:cstheme="majorHAnsi"/>
          <w:color w:val="000000"/>
          <w:sz w:val="28"/>
          <w:szCs w:val="28"/>
        </w:rPr>
        <w:t xml:space="preserve"> numérique</w:t>
      </w:r>
      <w:r w:rsidRPr="005B274D">
        <w:rPr>
          <w:rFonts w:asciiTheme="majorHAnsi" w:hAnsiTheme="majorHAnsi" w:cstheme="majorHAnsi"/>
          <w:color w:val="000000"/>
          <w:sz w:val="28"/>
          <w:szCs w:val="28"/>
        </w:rPr>
        <w:t> ?</w:t>
      </w:r>
    </w:p>
    <w:p w14:paraId="27276D20" w14:textId="77777777" w:rsidR="000304DC" w:rsidRPr="005B274D" w:rsidRDefault="000304DC" w:rsidP="000304DC">
      <w:pPr>
        <w:pStyle w:val="Paragraphedeliste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5B274D">
        <w:rPr>
          <w:rFonts w:asciiTheme="majorHAnsi" w:hAnsiTheme="majorHAnsi" w:cstheme="majorHAnsi"/>
          <w:color w:val="000000"/>
          <w:sz w:val="28"/>
          <w:szCs w:val="28"/>
        </w:rPr>
        <w:t>Quelles sont les sanctions ?</w:t>
      </w:r>
    </w:p>
    <w:p w14:paraId="2605E960" w14:textId="77777777" w:rsidR="00701BA1" w:rsidRPr="005B274D" w:rsidRDefault="00701BA1" w:rsidP="00701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jc w:val="both"/>
        <w:rPr>
          <w:rFonts w:asciiTheme="majorHAnsi" w:hAnsiTheme="majorHAnsi" w:cstheme="majorHAnsi"/>
          <w:color w:val="000000"/>
          <w:sz w:val="10"/>
          <w:szCs w:val="10"/>
        </w:rPr>
      </w:pPr>
    </w:p>
    <w:p w14:paraId="00000015" w14:textId="24747B03" w:rsidR="0089775B" w:rsidRPr="005B274D" w:rsidRDefault="007C6BB3" w:rsidP="00701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30" w:lineRule="auto"/>
        <w:jc w:val="both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bookmarkStart w:id="1" w:name="_Hlk51507615"/>
      <w:r w:rsidRPr="005B274D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II. LES CONSEQUENCES JURIDIQUES DE LA PROTECTION DES DONNEES PERSONNELLES POUR L’ENTREPRISE  </w:t>
      </w:r>
    </w:p>
    <w:bookmarkEnd w:id="1"/>
    <w:p w14:paraId="61AAF06F" w14:textId="77777777" w:rsidR="005B274D" w:rsidRDefault="005B274D" w:rsidP="00701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6B9DA98D" w14:textId="4D9965FA" w:rsidR="00701BA1" w:rsidRPr="005B274D" w:rsidRDefault="000304DC" w:rsidP="000304DC">
      <w:pPr>
        <w:pStyle w:val="Paragraphedeliste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5B274D">
        <w:rPr>
          <w:rFonts w:asciiTheme="majorHAnsi" w:hAnsiTheme="majorHAnsi" w:cstheme="majorHAnsi"/>
          <w:color w:val="000000"/>
          <w:sz w:val="28"/>
          <w:szCs w:val="28"/>
        </w:rPr>
        <w:t xml:space="preserve">Présentez le </w:t>
      </w:r>
      <w:r w:rsidR="00701BA1" w:rsidRPr="005B274D">
        <w:rPr>
          <w:rFonts w:asciiTheme="majorHAnsi" w:hAnsiTheme="majorHAnsi" w:cstheme="majorHAnsi"/>
          <w:color w:val="000000"/>
          <w:sz w:val="28"/>
          <w:szCs w:val="28"/>
        </w:rPr>
        <w:t xml:space="preserve">RGPD </w:t>
      </w:r>
    </w:p>
    <w:p w14:paraId="1A7E720C" w14:textId="6BE93C64" w:rsidR="00701BA1" w:rsidRPr="005B274D" w:rsidRDefault="000304DC" w:rsidP="000304DC">
      <w:pPr>
        <w:pStyle w:val="Paragraphedeliste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5B274D">
        <w:rPr>
          <w:rFonts w:asciiTheme="majorHAnsi" w:hAnsiTheme="majorHAnsi" w:cstheme="majorHAnsi"/>
          <w:color w:val="000000"/>
          <w:sz w:val="28"/>
          <w:szCs w:val="28"/>
        </w:rPr>
        <w:t>Citez des droits des</w:t>
      </w:r>
      <w:r w:rsidR="00701BA1" w:rsidRPr="005B274D">
        <w:rPr>
          <w:rFonts w:asciiTheme="majorHAnsi" w:hAnsiTheme="majorHAnsi" w:cstheme="majorHAnsi"/>
          <w:color w:val="000000"/>
          <w:sz w:val="28"/>
          <w:szCs w:val="28"/>
        </w:rPr>
        <w:t xml:space="preserve"> personnes sur leurs données à caractère personnel. </w:t>
      </w:r>
    </w:p>
    <w:p w14:paraId="08B3369F" w14:textId="04D01751" w:rsidR="00701BA1" w:rsidRPr="005B274D" w:rsidRDefault="000304DC" w:rsidP="000304DC">
      <w:pPr>
        <w:pStyle w:val="Paragraphedeliste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5B274D">
        <w:rPr>
          <w:rFonts w:asciiTheme="majorHAnsi" w:hAnsiTheme="majorHAnsi" w:cstheme="majorHAnsi"/>
          <w:color w:val="000000"/>
          <w:sz w:val="28"/>
          <w:szCs w:val="28"/>
        </w:rPr>
        <w:t>Présentez la CNIL</w:t>
      </w:r>
    </w:p>
    <w:p w14:paraId="5B9A0586" w14:textId="4C286B61" w:rsidR="000304DC" w:rsidRPr="005B274D" w:rsidRDefault="000304DC" w:rsidP="000304DC">
      <w:pPr>
        <w:pStyle w:val="Paragraphedeliste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5B274D">
        <w:rPr>
          <w:rFonts w:asciiTheme="majorHAnsi" w:hAnsiTheme="majorHAnsi" w:cstheme="majorHAnsi"/>
          <w:color w:val="000000"/>
          <w:sz w:val="28"/>
          <w:szCs w:val="28"/>
        </w:rPr>
        <w:t xml:space="preserve">Présentez les </w:t>
      </w:r>
      <w:r w:rsidR="00675611">
        <w:rPr>
          <w:rFonts w:asciiTheme="majorHAnsi" w:hAnsiTheme="majorHAnsi" w:cstheme="majorHAnsi"/>
          <w:color w:val="000000"/>
          <w:sz w:val="28"/>
          <w:szCs w:val="28"/>
        </w:rPr>
        <w:t xml:space="preserve">obligations que le </w:t>
      </w:r>
      <w:r w:rsidR="00701BA1" w:rsidRPr="005B274D">
        <w:rPr>
          <w:rFonts w:asciiTheme="majorHAnsi" w:hAnsiTheme="majorHAnsi" w:cstheme="majorHAnsi"/>
          <w:color w:val="000000"/>
          <w:sz w:val="28"/>
          <w:szCs w:val="28"/>
        </w:rPr>
        <w:t xml:space="preserve">RGPD </w:t>
      </w:r>
      <w:r w:rsidR="00675611">
        <w:rPr>
          <w:rFonts w:asciiTheme="majorHAnsi" w:hAnsiTheme="majorHAnsi" w:cstheme="majorHAnsi"/>
          <w:color w:val="000000"/>
          <w:sz w:val="28"/>
          <w:szCs w:val="28"/>
        </w:rPr>
        <w:t>impose aux</w:t>
      </w:r>
      <w:r w:rsidRPr="005B274D">
        <w:rPr>
          <w:rFonts w:asciiTheme="majorHAnsi" w:hAnsiTheme="majorHAnsi" w:cstheme="majorHAnsi"/>
          <w:color w:val="000000"/>
          <w:sz w:val="28"/>
          <w:szCs w:val="28"/>
        </w:rPr>
        <w:t xml:space="preserve"> entreprises</w:t>
      </w:r>
    </w:p>
    <w:p w14:paraId="00000021" w14:textId="1B2E624F" w:rsidR="0089775B" w:rsidRPr="005B274D" w:rsidRDefault="005B274D" w:rsidP="005B274D">
      <w:pPr>
        <w:pStyle w:val="Paragraphedeliste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5B274D">
        <w:rPr>
          <w:rFonts w:asciiTheme="majorHAnsi" w:hAnsiTheme="majorHAnsi" w:cstheme="majorHAnsi"/>
          <w:color w:val="000000"/>
          <w:sz w:val="28"/>
          <w:szCs w:val="28"/>
        </w:rPr>
        <w:t>Quels sont les droits et obligations de l’employeur vis-à-vis de ses salariés ?</w:t>
      </w:r>
    </w:p>
    <w:sectPr w:rsidR="0089775B" w:rsidRPr="005B274D" w:rsidSect="00AD37C3">
      <w:pgSz w:w="11900" w:h="16820"/>
      <w:pgMar w:top="709" w:right="843" w:bottom="775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665E5"/>
    <w:multiLevelType w:val="hybridMultilevel"/>
    <w:tmpl w:val="69C42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5179D"/>
    <w:multiLevelType w:val="hybridMultilevel"/>
    <w:tmpl w:val="6980D81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40F6776"/>
    <w:multiLevelType w:val="hybridMultilevel"/>
    <w:tmpl w:val="B830A0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0719B"/>
    <w:multiLevelType w:val="hybridMultilevel"/>
    <w:tmpl w:val="403471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5B"/>
    <w:rsid w:val="000304DC"/>
    <w:rsid w:val="005B274D"/>
    <w:rsid w:val="00675611"/>
    <w:rsid w:val="00701BA1"/>
    <w:rsid w:val="007C6BB3"/>
    <w:rsid w:val="007F31AC"/>
    <w:rsid w:val="0089775B"/>
    <w:rsid w:val="00921216"/>
    <w:rsid w:val="00A646C3"/>
    <w:rsid w:val="00AD37C3"/>
    <w:rsid w:val="00EA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1F82"/>
  <w15:docId w15:val="{F36A89F9-EC1F-4382-827A-D3EE6099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7F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paret</dc:creator>
  <cp:lastModifiedBy>geraldine paret</cp:lastModifiedBy>
  <cp:revision>3</cp:revision>
  <cp:lastPrinted>2020-09-20T16:39:00Z</cp:lastPrinted>
  <dcterms:created xsi:type="dcterms:W3CDTF">2020-09-20T16:47:00Z</dcterms:created>
  <dcterms:modified xsi:type="dcterms:W3CDTF">2020-10-12T10:06:00Z</dcterms:modified>
</cp:coreProperties>
</file>